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961B" w14:textId="0C7F13A7" w:rsidR="003C1BF9" w:rsidRDefault="00733FFF" w:rsidP="00CF43CF">
      <w:r w:rsidRPr="00733FFF">
        <w:rPr>
          <w:noProof/>
        </w:rPr>
        <w:drawing>
          <wp:anchor distT="0" distB="0" distL="114300" distR="114300" simplePos="0" relativeHeight="251658240" behindDoc="0" locked="0" layoutInCell="1" allowOverlap="1" wp14:anchorId="66676FE8" wp14:editId="372DC168">
            <wp:simplePos x="0" y="0"/>
            <wp:positionH relativeFrom="column">
              <wp:posOffset>-914400</wp:posOffset>
            </wp:positionH>
            <wp:positionV relativeFrom="paragraph">
              <wp:posOffset>123190</wp:posOffset>
            </wp:positionV>
            <wp:extent cx="6429375" cy="4732655"/>
            <wp:effectExtent l="0" t="0" r="9525" b="0"/>
            <wp:wrapThrough wrapText="bothSides">
              <wp:wrapPolygon edited="0">
                <wp:start x="0" y="0"/>
                <wp:lineTo x="0" y="21475"/>
                <wp:lineTo x="21568" y="21475"/>
                <wp:lineTo x="2156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29375" cy="4732655"/>
                    </a:xfrm>
                    <a:prstGeom prst="rect">
                      <a:avLst/>
                    </a:prstGeom>
                  </pic:spPr>
                </pic:pic>
              </a:graphicData>
            </a:graphic>
            <wp14:sizeRelH relativeFrom="page">
              <wp14:pctWidth>0</wp14:pctWidth>
            </wp14:sizeRelH>
            <wp14:sizeRelV relativeFrom="page">
              <wp14:pctHeight>0</wp14:pctHeight>
            </wp14:sizeRelV>
          </wp:anchor>
        </w:drawing>
      </w:r>
    </w:p>
    <w:p w14:paraId="07351B97" w14:textId="172D6450" w:rsidR="00733FFF" w:rsidRDefault="00733FFF">
      <w:pPr>
        <w:spacing w:after="160" w:line="259" w:lineRule="auto"/>
      </w:pPr>
      <w:r>
        <w:br w:type="page"/>
      </w:r>
    </w:p>
    <w:p w14:paraId="191DE60D" w14:textId="2F52E11F" w:rsidR="003C1BF9" w:rsidRPr="00D729FA" w:rsidRDefault="003C1BF9" w:rsidP="00B9142A">
      <w:pPr>
        <w:pStyle w:val="TitelKLW"/>
      </w:pPr>
      <w:bookmarkStart w:id="0" w:name="Kriteriensammlung"/>
      <w:proofErr w:type="spellStart"/>
      <w:r w:rsidRPr="00D729FA">
        <w:lastRenderedPageBreak/>
        <w:t>Kriteriensammlung</w:t>
      </w:r>
      <w:proofErr w:type="spellEnd"/>
    </w:p>
    <w:p w14:paraId="2B0F2DC2" w14:textId="77777777" w:rsidR="003C1BF9" w:rsidRPr="00D729FA" w:rsidRDefault="003C1BF9" w:rsidP="0055064D">
      <w:pPr>
        <w:pStyle w:val="TitelKLW"/>
      </w:pPr>
      <w:r w:rsidRPr="00D729FA">
        <w:t>kreislauffähige</w:t>
      </w:r>
    </w:p>
    <w:p w14:paraId="61A06B8C" w14:textId="005B2553" w:rsidR="003C1BF9" w:rsidRPr="00D729FA" w:rsidRDefault="003C1BF9" w:rsidP="0055064D">
      <w:pPr>
        <w:pStyle w:val="TitelKLW"/>
      </w:pPr>
      <w:r w:rsidRPr="00D729FA">
        <w:t>Beschaffung</w:t>
      </w:r>
    </w:p>
    <w:bookmarkEnd w:id="0"/>
    <w:p w14:paraId="5C35F69D" w14:textId="50777A0A"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Innovation und Nachhaltigkeit sollen gemäss der Beschaffungsstrategie des Bundes künftig vermehrt im Zentrum der Bundesbeschaffungen stehen. Die Schweiz hat sich zu ambitionierten Klimazielen verpflichtet. Damit auch der Einkauf seine Treibhausgasemissionen (THG) senken kann, braucht es einen Fokus auf den Einsatz erneuerbarer Energien in der Herstellung, die Steigerung der Energieeffizienz und kreislauffähige, ressourcenschonende Beschaffungen. Durch eine kreislauffähige Beschaffung kann der Einkauf seine THG und auch die Umweltbelastung entlang des Lebenszyklus der beschafften Güter und Dienstleistungen minimieren. Indem Kriterien </w:t>
      </w:r>
      <w:r w:rsidR="00A15095">
        <w:rPr>
          <w:rFonts w:ascii="ITCAvantGardePro-Bk" w:hAnsi="ITCAvantGardePro-Bk" w:cs="ITCAvantGardePro-Bk"/>
          <w:color w:val="000000"/>
          <w:sz w:val="19"/>
          <w:szCs w:val="19"/>
        </w:rPr>
        <w:t xml:space="preserve">der Kreislaufwirtschaft (KLW) </w:t>
      </w:r>
      <w:r w:rsidRPr="004F2DD8">
        <w:rPr>
          <w:rFonts w:ascii="ITCAvantGardePro-Bk" w:hAnsi="ITCAvantGardePro-Bk" w:cs="ITCAvantGardePro-Bk"/>
          <w:color w:val="000000"/>
          <w:sz w:val="19"/>
          <w:szCs w:val="19"/>
        </w:rPr>
        <w:t>in die Beschaffungsgeschäfte integriert werden, erhalten die Anbietenden den Anreiz, die dafür notwendigen Umstellungen in ihren Betrieben anzugehen. Die öffentliche Hand kann so die Transformation vom linearen zum zirkulären Wirtschaftssystem beschleunigen und mit gutem Vorbild vorangehen.</w:t>
      </w:r>
    </w:p>
    <w:p w14:paraId="1D42DC79" w14:textId="77777777"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p>
    <w:p w14:paraId="2910D5F7" w14:textId="4A1A1B1A"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Die </w:t>
      </w:r>
      <w:r w:rsidR="00A15095">
        <w:rPr>
          <w:rFonts w:ascii="ITCAvantGardePro-Bk" w:hAnsi="ITCAvantGardePro-Bk" w:cs="ITCAvantGardePro-Bk"/>
          <w:color w:val="000000"/>
          <w:sz w:val="19"/>
          <w:szCs w:val="19"/>
        </w:rPr>
        <w:t>vor</w:t>
      </w:r>
      <w:r w:rsidRPr="004F2DD8">
        <w:rPr>
          <w:rFonts w:ascii="ITCAvantGardePro-Bk" w:hAnsi="ITCAvantGardePro-Bk" w:cs="ITCAvantGardePro-Bk"/>
          <w:color w:val="000000"/>
          <w:sz w:val="19"/>
          <w:szCs w:val="19"/>
        </w:rPr>
        <w:t xml:space="preserve">liegende </w:t>
      </w:r>
      <w:proofErr w:type="spellStart"/>
      <w:r w:rsidRPr="004F2DD8">
        <w:rPr>
          <w:rFonts w:ascii="ITCAvantGardePro-Bk" w:hAnsi="ITCAvantGardePro-Bk" w:cs="ITCAvantGardePro-Bk"/>
          <w:color w:val="000000"/>
          <w:sz w:val="19"/>
          <w:szCs w:val="19"/>
        </w:rPr>
        <w:t>Kriteriensammlung</w:t>
      </w:r>
      <w:proofErr w:type="spellEnd"/>
      <w:r w:rsidRPr="004F2DD8">
        <w:rPr>
          <w:rFonts w:ascii="ITCAvantGardePro-Bk" w:hAnsi="ITCAvantGardePro-Bk" w:cs="ITCAvantGardePro-Bk"/>
          <w:color w:val="000000"/>
          <w:sz w:val="19"/>
          <w:szCs w:val="19"/>
        </w:rPr>
        <w:t xml:space="preserve"> für eine kreislauffähige Beschaffung ist nicht abschliessend. Es ist zu empfehlen, zusätzliche Nachhaltigkeitskriterien, z.B. auch soziale Kriterien, mit zu berücksichtigen (bspw. zu entnehmen der </w:t>
      </w:r>
      <w:hyperlink r:id="rId9" w:history="1">
        <w:r w:rsidRPr="001A0530">
          <w:rPr>
            <w:rStyle w:val="Hyperlink"/>
            <w:rFonts w:ascii="ITCAvantGardePro-Bk" w:hAnsi="ITCAvantGardePro-Bk" w:cs="ITCAvantGardePro-Bk"/>
            <w:sz w:val="19"/>
            <w:szCs w:val="19"/>
          </w:rPr>
          <w:t>Toolbox nachhaltige Beschaffung</w:t>
        </w:r>
      </w:hyperlink>
      <w:r w:rsidRPr="004F2DD8">
        <w:rPr>
          <w:rFonts w:ascii="ITCAvantGardePro-Bk" w:hAnsi="ITCAvantGardePro-Bk" w:cs="ITCAvantGardePro-Bk"/>
          <w:color w:val="000000"/>
          <w:sz w:val="19"/>
          <w:szCs w:val="19"/>
        </w:rPr>
        <w:t>). Zudem wird der Aspekt der Suffizienz ausgeklammert, obwohl eine kreislauffähige Beschaffung immer im Moment der Bedarfsformulierung anfängt. Hier gilt es, sich die Frage zu stellen, ob für die Erfüllung der Bedürfnisse tatsächlich etwas eingekauft werden muss. Die ressourcenschonendste Beschaffung ist jene, die nicht stattfindet.</w:t>
      </w:r>
    </w:p>
    <w:p w14:paraId="05ED2D91" w14:textId="74E78608"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Die Kriterien fokussieren auf die grössten KLW-Ansatzpunkte je Warengruppe. Die Kriterien sowie die Taxonomie sind bei der Anwendung in Ausschreibungen auf den konkreten Beschaffungsgegenstand anzupassen. Ergänzend finden sich Kriterien in den beiden </w:t>
      </w:r>
      <w:r w:rsidR="009E4FC5">
        <w:rPr>
          <w:rFonts w:ascii="ITCAvantGardePro-Bk" w:hAnsi="ITCAvantGardePro-Bk" w:cs="ITCAvantGardePro-Bk"/>
          <w:color w:val="000000"/>
          <w:sz w:val="19"/>
          <w:szCs w:val="19"/>
        </w:rPr>
        <w:t>Kapiteln</w:t>
      </w:r>
      <w:r w:rsidRPr="004F2DD8">
        <w:rPr>
          <w:rFonts w:ascii="ITCAvantGardePro-Bk" w:hAnsi="ITCAvantGardePro-Bk" w:cs="ITCAvantGardePro-Bk"/>
          <w:color w:val="000000"/>
          <w:sz w:val="19"/>
          <w:szCs w:val="19"/>
        </w:rPr>
        <w:t xml:space="preserve"> "Design für KLW" und "Dienstleistung für KLW", die warengruppenunabhängig funktionieren und somit zusätzlich zu den warengruppenspezifischen Kriterien angewendet werden können. In der Gewichtung ist die Beschaffungsstelle frei (beschaffung</w:t>
      </w:r>
      <w:r>
        <w:rPr>
          <w:rFonts w:ascii="ITCAvantGardePro-Bk" w:hAnsi="ITCAvantGardePro-Bk" w:cs="ITCAvantGardePro-Bk"/>
          <w:color w:val="000000"/>
          <w:sz w:val="19"/>
          <w:szCs w:val="19"/>
        </w:rPr>
        <w:t>s</w:t>
      </w:r>
      <w:r w:rsidRPr="004F2DD8">
        <w:rPr>
          <w:rFonts w:ascii="ITCAvantGardePro-Bk" w:hAnsi="ITCAvantGardePro-Bk" w:cs="ITCAvantGardePro-Bk"/>
          <w:color w:val="000000"/>
          <w:sz w:val="19"/>
          <w:szCs w:val="19"/>
        </w:rPr>
        <w:t xml:space="preserve">rechtliche Grenzen setzt Ihnen lediglich Art. 29 BöB sowie die Rechtsprechung zur Preisgewichtung durch das Bundesgericht), auch eine Gewichtung zwischen den Kriterien kann sinnvoll sein, da nicht alle Kriterien gleich relevant für die Ressourcenschonung sind. </w:t>
      </w:r>
    </w:p>
    <w:p w14:paraId="76F9B611" w14:textId="77777777"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p>
    <w:p w14:paraId="630D5336" w14:textId="67AE9E0F" w:rsid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Diese Vorlage für Ausschreibungskriterien </w:t>
      </w:r>
      <w:r w:rsidR="00C21871">
        <w:rPr>
          <w:rFonts w:ascii="ITCAvantGardePro-Bk" w:hAnsi="ITCAvantGardePro-Bk" w:cs="ITCAvantGardePro-Bk"/>
          <w:color w:val="000000"/>
          <w:sz w:val="19"/>
          <w:szCs w:val="19"/>
        </w:rPr>
        <w:t xml:space="preserve">aufbauend auf den </w:t>
      </w:r>
      <w:hyperlink r:id="rId10" w:history="1">
        <w:r w:rsidR="00C21871" w:rsidRPr="00C21871">
          <w:rPr>
            <w:rStyle w:val="Hyperlink"/>
            <w:rFonts w:ascii="ITCAvantGardePro-Bk" w:hAnsi="ITCAvantGardePro-Bk" w:cs="ITCAvantGardePro-Bk"/>
            <w:sz w:val="19"/>
            <w:szCs w:val="19"/>
          </w:rPr>
          <w:t>Leitfaden kreislauffähige Beschaffung</w:t>
        </w:r>
      </w:hyperlink>
      <w:r w:rsidR="00C21871">
        <w:rPr>
          <w:rFonts w:ascii="ITCAvantGardePro-Bk" w:hAnsi="ITCAvantGardePro-Bk" w:cs="ITCAvantGardePro-Bk"/>
          <w:color w:val="000000"/>
          <w:sz w:val="19"/>
          <w:szCs w:val="19"/>
        </w:rPr>
        <w:t xml:space="preserve"> </w:t>
      </w:r>
      <w:r w:rsidRPr="004F2DD8">
        <w:rPr>
          <w:rFonts w:ascii="ITCAvantGardePro-Bk" w:hAnsi="ITCAvantGardePro-Bk" w:cs="ITCAvantGardePro-Bk"/>
          <w:color w:val="000000"/>
          <w:sz w:val="19"/>
          <w:szCs w:val="19"/>
        </w:rPr>
        <w:t xml:space="preserve">bildet eine erste Basis, die auf </w:t>
      </w:r>
      <w:r w:rsidR="00A15095">
        <w:rPr>
          <w:rFonts w:ascii="ITCAvantGardePro-Bk" w:hAnsi="ITCAvantGardePro-Bk" w:cs="ITCAvantGardePro-Bk"/>
          <w:color w:val="000000"/>
          <w:sz w:val="19"/>
          <w:szCs w:val="19"/>
        </w:rPr>
        <w:t>Grundlage</w:t>
      </w:r>
      <w:r w:rsidR="00A15095" w:rsidRPr="004F2DD8">
        <w:rPr>
          <w:rFonts w:ascii="ITCAvantGardePro-Bk" w:hAnsi="ITCAvantGardePro-Bk" w:cs="ITCAvantGardePro-Bk"/>
          <w:color w:val="000000"/>
          <w:sz w:val="19"/>
          <w:szCs w:val="19"/>
        </w:rPr>
        <w:t xml:space="preserve"> </w:t>
      </w:r>
      <w:r w:rsidRPr="004F2DD8">
        <w:rPr>
          <w:rFonts w:ascii="ITCAvantGardePro-Bk" w:hAnsi="ITCAvantGardePro-Bk" w:cs="ITCAvantGardePro-Bk"/>
          <w:color w:val="000000"/>
          <w:sz w:val="19"/>
          <w:szCs w:val="19"/>
        </w:rPr>
        <w:t xml:space="preserve">der Rückmeldungen stetig weiterentwickelt wird. Wir freuen uns, wenn Sie Ihre Erfahrungen mit dem Einsatz der Kriterien sowie Verbesserungsvorschläge mit uns teilen: </w:t>
      </w:r>
      <w:hyperlink r:id="rId11" w:history="1">
        <w:r w:rsidRPr="004F2DD8">
          <w:rPr>
            <w:rStyle w:val="Hyperlink"/>
            <w:rFonts w:ascii="ITCAvantGardePro-Bk" w:hAnsi="ITCAvantGardePro-Bk" w:cs="ITCAvantGardePro-Bk"/>
            <w:sz w:val="19"/>
            <w:szCs w:val="19"/>
          </w:rPr>
          <w:t>oekologische-beschaffung@bafu.admin.ch</w:t>
        </w:r>
      </w:hyperlink>
      <w:r w:rsidRPr="004F2DD8">
        <w:rPr>
          <w:rFonts w:ascii="ITCAvantGardePro-Bk" w:hAnsi="ITCAvantGardePro-Bk" w:cs="ITCAvantGardePro-Bk"/>
          <w:color w:val="000000"/>
          <w:sz w:val="19"/>
          <w:szCs w:val="19"/>
        </w:rPr>
        <w:t>.</w:t>
      </w:r>
      <w:r w:rsidR="00C21871">
        <w:rPr>
          <w:rFonts w:ascii="ITCAvantGardePro-Bk" w:hAnsi="ITCAvantGardePro-Bk" w:cs="ITCAvantGardePro-Bk"/>
          <w:color w:val="000000"/>
          <w:sz w:val="19"/>
          <w:szCs w:val="19"/>
        </w:rPr>
        <w:t xml:space="preserve"> </w:t>
      </w:r>
    </w:p>
    <w:p w14:paraId="522D10C7" w14:textId="77777777" w:rsidR="00733FFF" w:rsidRDefault="00733FFF" w:rsidP="004F2DD8">
      <w:pPr>
        <w:autoSpaceDE w:val="0"/>
        <w:autoSpaceDN w:val="0"/>
        <w:adjustRightInd w:val="0"/>
        <w:spacing w:line="240" w:lineRule="auto"/>
        <w:ind w:left="2832"/>
        <w:rPr>
          <w:rFonts w:ascii="ITCAvantGardePro-Bk" w:hAnsi="ITCAvantGardePro-Bk" w:cs="ITCAvantGardePro-Bk"/>
          <w:color w:val="000000"/>
          <w:sz w:val="14"/>
          <w:szCs w:val="14"/>
        </w:rPr>
      </w:pPr>
    </w:p>
    <w:p w14:paraId="72C015EA" w14:textId="77777777" w:rsidR="004F2DD8" w:rsidRDefault="004F2DD8" w:rsidP="003C1BF9">
      <w:pPr>
        <w:autoSpaceDE w:val="0"/>
        <w:autoSpaceDN w:val="0"/>
        <w:adjustRightInd w:val="0"/>
        <w:spacing w:line="240" w:lineRule="auto"/>
        <w:ind w:left="2832"/>
        <w:rPr>
          <w:rFonts w:ascii="ITCAvantGardePro-Bk" w:hAnsi="ITCAvantGardePro-Bk" w:cs="ITCAvantGardePro-Bk"/>
          <w:color w:val="000000"/>
          <w:sz w:val="14"/>
          <w:szCs w:val="14"/>
        </w:rPr>
      </w:pPr>
    </w:p>
    <w:p w14:paraId="0EAE7E37" w14:textId="77777777" w:rsidR="003C1BF9" w:rsidRPr="00733FFF" w:rsidRDefault="003C1BF9" w:rsidP="003C1BF9">
      <w:pPr>
        <w:autoSpaceDE w:val="0"/>
        <w:autoSpaceDN w:val="0"/>
        <w:adjustRightInd w:val="0"/>
        <w:spacing w:line="240" w:lineRule="auto"/>
        <w:ind w:left="2832"/>
        <w:rPr>
          <w:rFonts w:ascii="ITCAvantGardePro-Bold" w:hAnsi="ITCAvantGardePro-Bold" w:cs="ITCAvantGardePro-Bold"/>
          <w:b/>
          <w:bCs/>
          <w:color w:val="000000"/>
          <w:sz w:val="18"/>
          <w:szCs w:val="18"/>
        </w:rPr>
      </w:pPr>
      <w:r w:rsidRPr="00733FFF">
        <w:rPr>
          <w:rFonts w:ascii="ITCAvantGardePro-Bold" w:hAnsi="ITCAvantGardePro-Bold" w:cs="ITCAvantGardePro-Bold"/>
          <w:b/>
          <w:bCs/>
          <w:color w:val="000000"/>
          <w:sz w:val="18"/>
          <w:szCs w:val="18"/>
        </w:rPr>
        <w:t>Herausgeberin</w:t>
      </w:r>
    </w:p>
    <w:p w14:paraId="572CAA91" w14:textId="77777777" w:rsidR="003C1BF9" w:rsidRPr="00733FFF" w:rsidRDefault="003C1BF9" w:rsidP="008A3CC5">
      <w:pPr>
        <w:autoSpaceDE w:val="0"/>
        <w:autoSpaceDN w:val="0"/>
        <w:adjustRightInd w:val="0"/>
        <w:spacing w:after="60" w:line="240" w:lineRule="auto"/>
        <w:ind w:left="2829"/>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Geschäftsstelle der Beschaffungskonferenz des Bundes BKB</w:t>
      </w:r>
    </w:p>
    <w:p w14:paraId="67986B6B" w14:textId="77777777" w:rsidR="003C1BF9" w:rsidRPr="00733FFF" w:rsidRDefault="003C1BF9" w:rsidP="003C1BF9">
      <w:pPr>
        <w:autoSpaceDE w:val="0"/>
        <w:autoSpaceDN w:val="0"/>
        <w:adjustRightInd w:val="0"/>
        <w:spacing w:line="240" w:lineRule="auto"/>
        <w:ind w:left="2832"/>
        <w:rPr>
          <w:rFonts w:ascii="ITCAvantGardePro-Bold" w:hAnsi="ITCAvantGardePro-Bold" w:cs="ITCAvantGardePro-Bold"/>
          <w:b/>
          <w:bCs/>
          <w:color w:val="000000"/>
          <w:sz w:val="18"/>
          <w:szCs w:val="18"/>
        </w:rPr>
      </w:pPr>
      <w:r w:rsidRPr="00733FFF">
        <w:rPr>
          <w:rFonts w:ascii="ITCAvantGardePro-Bold" w:hAnsi="ITCAvantGardePro-Bold" w:cs="ITCAvantGardePro-Bold"/>
          <w:b/>
          <w:bCs/>
          <w:color w:val="000000"/>
          <w:sz w:val="18"/>
          <w:szCs w:val="18"/>
        </w:rPr>
        <w:t>Verfasserin</w:t>
      </w:r>
    </w:p>
    <w:p w14:paraId="26BAC9B3" w14:textId="77777777" w:rsidR="008A3CC5" w:rsidRDefault="003C1BF9" w:rsidP="008A3CC5">
      <w:pPr>
        <w:autoSpaceDE w:val="0"/>
        <w:autoSpaceDN w:val="0"/>
        <w:adjustRightInd w:val="0"/>
        <w:spacing w:after="60" w:line="240" w:lineRule="auto"/>
        <w:ind w:left="2829"/>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Prozirkula GmbH</w:t>
      </w:r>
    </w:p>
    <w:p w14:paraId="73895602" w14:textId="66D88D13" w:rsidR="003C1BF9" w:rsidRPr="008A3CC5" w:rsidRDefault="003C1BF9" w:rsidP="008A3CC5">
      <w:pPr>
        <w:autoSpaceDE w:val="0"/>
        <w:autoSpaceDN w:val="0"/>
        <w:adjustRightInd w:val="0"/>
        <w:spacing w:line="240" w:lineRule="auto"/>
        <w:ind w:left="2832"/>
        <w:rPr>
          <w:rFonts w:ascii="ITCAvantGardePro-Bk" w:hAnsi="ITCAvantGardePro-Bk" w:cs="ITCAvantGardePro-Bk"/>
          <w:color w:val="000000"/>
          <w:sz w:val="18"/>
          <w:szCs w:val="18"/>
        </w:rPr>
      </w:pPr>
      <w:r w:rsidRPr="00733FFF">
        <w:rPr>
          <w:rFonts w:ascii="ITCAvantGardePro-Bold" w:hAnsi="ITCAvantGardePro-Bold" w:cs="ITCAvantGardePro-Bold"/>
          <w:b/>
          <w:bCs/>
          <w:color w:val="000000"/>
          <w:sz w:val="18"/>
          <w:szCs w:val="18"/>
        </w:rPr>
        <w:t>Unter Mitwirkung von</w:t>
      </w:r>
    </w:p>
    <w:p w14:paraId="76B574BF" w14:textId="77777777" w:rsidR="003C1BF9" w:rsidRPr="00733FFF" w:rsidRDefault="003C1BF9" w:rsidP="003C1BF9">
      <w:pPr>
        <w:autoSpaceDE w:val="0"/>
        <w:autoSpaceDN w:val="0"/>
        <w:adjustRightInd w:val="0"/>
        <w:spacing w:line="240" w:lineRule="auto"/>
        <w:ind w:left="2832"/>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Fachstelle für ökologische öffentliche Beschaffung, BAFU</w:t>
      </w:r>
    </w:p>
    <w:p w14:paraId="2A4CC47D" w14:textId="77777777" w:rsidR="003C1BF9" w:rsidRPr="00733FFF" w:rsidRDefault="003C1BF9" w:rsidP="003C1BF9">
      <w:pPr>
        <w:autoSpaceDE w:val="0"/>
        <w:autoSpaceDN w:val="0"/>
        <w:adjustRightInd w:val="0"/>
        <w:spacing w:line="240" w:lineRule="auto"/>
        <w:ind w:left="2832"/>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Kompetenzzentrum Beschaffungswesen Bund, KBB</w:t>
      </w:r>
    </w:p>
    <w:p w14:paraId="5CA72729" w14:textId="30F29638" w:rsidR="003C1BF9" w:rsidRPr="008A3CC5" w:rsidRDefault="003C1BF9" w:rsidP="008A3CC5">
      <w:pPr>
        <w:ind w:left="2832"/>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Fachgruppe nachhaltige öffentliche Beschaffung, BKB</w:t>
      </w:r>
    </w:p>
    <w:p w14:paraId="023C2970" w14:textId="2B821E71" w:rsidR="0067415F" w:rsidRDefault="0067415F">
      <w:pPr>
        <w:spacing w:after="160" w:line="259" w:lineRule="auto"/>
        <w:rPr>
          <w:rFonts w:ascii="ITCAvantGardePro-Bk" w:hAnsi="ITCAvantGardePro-Bk" w:cs="ITCAvantGardePro-Bk"/>
          <w:color w:val="000000"/>
          <w:sz w:val="14"/>
          <w:szCs w:val="14"/>
        </w:rPr>
      </w:pPr>
      <w:r>
        <w:rPr>
          <w:rFonts w:ascii="ITCAvantGardePro-Bk" w:hAnsi="ITCAvantGardePro-Bk" w:cs="ITCAvantGardePro-Bk"/>
          <w:color w:val="000000"/>
          <w:sz w:val="14"/>
          <w:szCs w:val="14"/>
        </w:rPr>
        <w:br w:type="page"/>
      </w:r>
    </w:p>
    <w:p w14:paraId="6D2B48DA" w14:textId="5E8282F0" w:rsidR="009B7B74" w:rsidRPr="00642FBB" w:rsidRDefault="009B7B74" w:rsidP="00B76C44">
      <w:pPr>
        <w:spacing w:after="160" w:line="259" w:lineRule="auto"/>
        <w:rPr>
          <w:rFonts w:ascii="ITCAvantGardePro-Bold" w:hAnsi="ITCAvantGardePro-Bold" w:cs="ITCAvantGardePro-Bold"/>
          <w:color w:val="AEAAAA" w:themeColor="background2" w:themeShade="BF"/>
          <w:sz w:val="20"/>
          <w:szCs w:val="20"/>
        </w:rPr>
      </w:pPr>
      <w:r>
        <w:rPr>
          <w:rFonts w:ascii="ITCAvantGardePro-Bold" w:hAnsi="ITCAvantGardePro-Bold" w:cs="ITCAvantGardePro-Bold"/>
          <w:b/>
          <w:bCs/>
          <w:color w:val="285072"/>
          <w:sz w:val="28"/>
          <w:szCs w:val="28"/>
        </w:rPr>
        <w:lastRenderedPageBreak/>
        <w:t>Warengruppen</w:t>
      </w:r>
      <w:r w:rsidR="00642FBB">
        <w:rPr>
          <w:rFonts w:ascii="ITCAvantGardePro-Bold" w:hAnsi="ITCAvantGardePro-Bold" w:cs="ITCAvantGardePro-Bold"/>
          <w:b/>
          <w:bCs/>
          <w:color w:val="285072"/>
          <w:sz w:val="28"/>
          <w:szCs w:val="28"/>
        </w:rPr>
        <w:t xml:space="preserve"> </w:t>
      </w:r>
      <w:r w:rsidR="00642FBB" w:rsidRPr="00642FBB">
        <w:rPr>
          <w:rFonts w:ascii="ITCAvantGardePro-Bold" w:hAnsi="ITCAvantGardePro-Bold" w:cs="ITCAvantGardePro-Bold"/>
          <w:color w:val="AEAAAA" w:themeColor="background2" w:themeShade="BF"/>
          <w:sz w:val="20"/>
          <w:szCs w:val="20"/>
        </w:rPr>
        <w:t>(entsprechende Warengruppe mit «Link öffnen» anwählen)</w:t>
      </w:r>
    </w:p>
    <w:p w14:paraId="3658F486" w14:textId="1E2E5563"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zum </w:t>
      </w:r>
      <w:hyperlink w:anchor="Design"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Design für Kreislaufwirtschaft</w:t>
        </w:r>
      </w:hyperlink>
    </w:p>
    <w:p w14:paraId="59F1D7B1" w14:textId="1C5B6F5E"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DL"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Dienstleistungen für Kreislaufwirtschaft</w:t>
        </w:r>
      </w:hyperlink>
      <w:r w:rsidR="009B7B74" w:rsidRPr="009E4FC5">
        <w:rPr>
          <w:rFonts w:ascii="ITCAvantGardePro-Bk" w:hAnsi="ITCAvantGardePro-Bk" w:cs="ITCAvantGardePro-Bk"/>
          <w:color w:val="2F5496" w:themeColor="accent1" w:themeShade="BF"/>
          <w:sz w:val="26"/>
          <w:szCs w:val="26"/>
          <w:u w:val="single"/>
        </w:rPr>
        <w:t xml:space="preserve"> </w:t>
      </w:r>
    </w:p>
    <w:p w14:paraId="0BC4FD81" w14:textId="784B3213"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den </w:t>
      </w:r>
      <w:hyperlink w:anchor="Textilien"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Textilien</w:t>
        </w:r>
      </w:hyperlink>
    </w:p>
    <w:p w14:paraId="2803958E" w14:textId="3951CCC1"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zur </w:t>
      </w:r>
      <w:hyperlink w:anchor="Gebäudereinigung"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Gebäudereinigung und Reinigungsmittel</w:t>
        </w:r>
      </w:hyperlink>
    </w:p>
    <w:p w14:paraId="62DAF6ED" w14:textId="7D45A2C4"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zum </w:t>
      </w:r>
      <w:hyperlink w:anchor="Betriebsmaterial"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Betriebsmaterial</w:t>
        </w:r>
      </w:hyperlink>
    </w:p>
    <w:p w14:paraId="41A5E18B" w14:textId="3E19BABE"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IT"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IT, Kommunikation und Medientechnik</w:t>
        </w:r>
      </w:hyperlink>
    </w:p>
    <w:p w14:paraId="50BD8D9F" w14:textId="7AE8D77C"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Fahrzeuge"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Fahrzeuge</w:t>
        </w:r>
      </w:hyperlink>
    </w:p>
    <w:p w14:paraId="6DFC1E01" w14:textId="11B95EBD"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Papeterie"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Papeterie, Druck und Verpackung</w:t>
        </w:r>
      </w:hyperlink>
    </w:p>
    <w:p w14:paraId="78F765E6" w14:textId="450C0C7D"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zur </w:t>
      </w:r>
      <w:hyperlink w:anchor="Büroausstattung"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Büro- und Raumausstattung</w:t>
        </w:r>
      </w:hyperlink>
    </w:p>
    <w:p w14:paraId="2E4501F3" w14:textId="12105C16"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den </w:t>
      </w:r>
      <w:hyperlink w:anchor="Anlagen"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Anlagen</w:t>
        </w:r>
      </w:hyperlink>
    </w:p>
    <w:p w14:paraId="7EEFA260" w14:textId="00E3AD14"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zur </w:t>
      </w:r>
      <w:hyperlink w:anchor="Beleuchtung"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Beleuchtung</w:t>
        </w:r>
      </w:hyperlink>
    </w:p>
    <w:p w14:paraId="416673B8" w14:textId="3096CF5A" w:rsidR="003C1BF9" w:rsidRPr="009E4FC5" w:rsidRDefault="00B76C44" w:rsidP="00B76C44">
      <w:pPr>
        <w:spacing w:after="160" w:line="259" w:lineRule="auto"/>
        <w:rPr>
          <w:rFonts w:ascii="ITCAvantGardePro-Bk" w:hAnsi="ITCAvantGardePro-Bk" w:cs="ITCAvantGardePro-Bk"/>
          <w:color w:val="2F5496" w:themeColor="accent1" w:themeShade="BF"/>
          <w:sz w:val="28"/>
          <w:szCs w:val="28"/>
          <w:u w:val="single"/>
        </w:rPr>
      </w:pPr>
      <w:r w:rsidRPr="009E4FC5">
        <w:rPr>
          <w:rFonts w:ascii="ITCAvantGardePro-Bk" w:hAnsi="ITCAvantGardePro-Bk" w:cs="ITCAvantGardePro-Bk"/>
          <w:color w:val="2F5496" w:themeColor="accent1" w:themeShade="BF"/>
          <w:sz w:val="28"/>
          <w:szCs w:val="28"/>
          <w:u w:val="single"/>
        </w:rPr>
        <w:br w:type="page"/>
      </w:r>
    </w:p>
    <w:p w14:paraId="62C32F61" w14:textId="7EB03B4E" w:rsidR="003C1BF9" w:rsidRPr="00D729FA" w:rsidRDefault="003C1BF9" w:rsidP="0055064D">
      <w:pPr>
        <w:pStyle w:val="TitelKLW"/>
      </w:pPr>
      <w:bookmarkStart w:id="1" w:name="Design"/>
      <w:r w:rsidRPr="00D729FA">
        <w:lastRenderedPageBreak/>
        <w:t>Design für</w:t>
      </w:r>
      <w:r w:rsidRPr="00D729FA">
        <w:br/>
        <w:t>Kreislaufwirtschaft</w:t>
      </w:r>
    </w:p>
    <w:bookmarkEnd w:id="1"/>
    <w:p w14:paraId="39D81C9C" w14:textId="352D119A" w:rsidR="004F2DD8" w:rsidRPr="004F2DD8" w:rsidRDefault="004F2DD8" w:rsidP="004F2DD8">
      <w:pPr>
        <w:ind w:left="2832"/>
        <w:rPr>
          <w:rFonts w:ascii="ITCAvantGardePro-Bk" w:hAnsi="ITCAvantGardePro-Bk" w:cs="ITCAvantGardePro-Bk"/>
          <w:sz w:val="19"/>
          <w:szCs w:val="19"/>
        </w:rPr>
      </w:pPr>
      <w:r w:rsidRPr="004F2DD8">
        <w:rPr>
          <w:rFonts w:ascii="ITCAvantGardePro-Bk" w:hAnsi="ITCAvantGardePro-Bk" w:cs="ITCAvantGardePro-Bk"/>
          <w:sz w:val="19"/>
          <w:szCs w:val="19"/>
        </w:rPr>
        <w:t>Die Kreislauffähigkeit des Produktdesigns lässt sich grundsätzlich mittels sechs Kriterien überprüfen. Da es für die einzelnen Design-Kriterien noch keine unabhängigen Nachweise auf dem Markt gibt, kann die Kreislauffähigkeit des Designs entweder mittels qualitativer Kriterien (</w:t>
      </w:r>
      <w:r w:rsidR="004F4EE5">
        <w:rPr>
          <w:rFonts w:ascii="ITCAvantGardePro-Bk" w:hAnsi="ITCAvantGardePro-Bk" w:cs="ITCAvantGardePro-Bk"/>
          <w:sz w:val="19"/>
          <w:szCs w:val="19"/>
        </w:rPr>
        <w:t>s. Kriterium Minimierung des Materialeinsatzes</w:t>
      </w:r>
      <w:r w:rsidRPr="004F2DD8">
        <w:rPr>
          <w:rFonts w:ascii="ITCAvantGardePro-Bk" w:hAnsi="ITCAvantGardePro-Bk" w:cs="ITCAvantGardePro-Bk"/>
          <w:sz w:val="19"/>
          <w:szCs w:val="19"/>
        </w:rPr>
        <w:t xml:space="preserve">) oder mittels </w:t>
      </w:r>
      <w:proofErr w:type="spellStart"/>
      <w:r w:rsidRPr="004F2DD8">
        <w:rPr>
          <w:rFonts w:ascii="ITCAvantGardePro-Bk" w:hAnsi="ITCAvantGardePro-Bk" w:cs="ITCAvantGardePro-Bk"/>
          <w:sz w:val="19"/>
          <w:szCs w:val="19"/>
        </w:rPr>
        <w:t>Cradle</w:t>
      </w:r>
      <w:proofErr w:type="spellEnd"/>
      <w:r w:rsidRPr="004F2DD8">
        <w:rPr>
          <w:rFonts w:ascii="ITCAvantGardePro-Bk" w:hAnsi="ITCAvantGardePro-Bk" w:cs="ITCAvantGardePro-Bk"/>
          <w:sz w:val="19"/>
          <w:szCs w:val="19"/>
        </w:rPr>
        <w:t xml:space="preserve"> </w:t>
      </w:r>
      <w:proofErr w:type="spellStart"/>
      <w:r w:rsidRPr="004F2DD8">
        <w:rPr>
          <w:rFonts w:ascii="ITCAvantGardePro-Bk" w:hAnsi="ITCAvantGardePro-Bk" w:cs="ITCAvantGardePro-Bk"/>
          <w:sz w:val="19"/>
          <w:szCs w:val="19"/>
        </w:rPr>
        <w:t>to</w:t>
      </w:r>
      <w:proofErr w:type="spellEnd"/>
      <w:r w:rsidRPr="004F2DD8">
        <w:rPr>
          <w:rFonts w:ascii="ITCAvantGardePro-Bk" w:hAnsi="ITCAvantGardePro-Bk" w:cs="ITCAvantGardePro-Bk"/>
          <w:sz w:val="19"/>
          <w:szCs w:val="19"/>
        </w:rPr>
        <w:t xml:space="preserve"> </w:t>
      </w:r>
      <w:proofErr w:type="spellStart"/>
      <w:r w:rsidRPr="004F2DD8">
        <w:rPr>
          <w:rFonts w:ascii="ITCAvantGardePro-Bk" w:hAnsi="ITCAvantGardePro-Bk" w:cs="ITCAvantGardePro-Bk"/>
          <w:sz w:val="19"/>
          <w:szCs w:val="19"/>
        </w:rPr>
        <w:t>Cradle</w:t>
      </w:r>
      <w:proofErr w:type="spellEnd"/>
      <w:r w:rsidRPr="004F2DD8">
        <w:rPr>
          <w:rFonts w:ascii="ITCAvantGardePro-Bk" w:hAnsi="ITCAvantGardePro-Bk" w:cs="ITCAvantGardePro-Bk"/>
          <w:sz w:val="19"/>
          <w:szCs w:val="19"/>
        </w:rPr>
        <w:t>™-Zertifizierung (</w:t>
      </w:r>
      <w:r w:rsidR="004F4EE5">
        <w:rPr>
          <w:rFonts w:ascii="ITCAvantGardePro-Bk" w:hAnsi="ITCAvantGardePro-Bk" w:cs="ITCAvantGardePro-Bk"/>
          <w:sz w:val="19"/>
          <w:szCs w:val="19"/>
        </w:rPr>
        <w:t xml:space="preserve">s. Kriterium </w:t>
      </w:r>
      <w:proofErr w:type="spellStart"/>
      <w:r w:rsidR="004F4EE5">
        <w:rPr>
          <w:rFonts w:ascii="ITCAvantGardePro-Bk" w:hAnsi="ITCAvantGardePro-Bk" w:cs="ITCAvantGardePro-Bk"/>
          <w:sz w:val="19"/>
          <w:szCs w:val="19"/>
        </w:rPr>
        <w:t>Cradle</w:t>
      </w:r>
      <w:proofErr w:type="spellEnd"/>
      <w:r w:rsidR="004F4EE5">
        <w:rPr>
          <w:rFonts w:ascii="ITCAvantGardePro-Bk" w:hAnsi="ITCAvantGardePro-Bk" w:cs="ITCAvantGardePro-Bk"/>
          <w:sz w:val="19"/>
          <w:szCs w:val="19"/>
        </w:rPr>
        <w:t xml:space="preserve"> </w:t>
      </w:r>
      <w:proofErr w:type="spellStart"/>
      <w:r w:rsidR="004F4EE5">
        <w:rPr>
          <w:rFonts w:ascii="ITCAvantGardePro-Bk" w:hAnsi="ITCAvantGardePro-Bk" w:cs="ITCAvantGardePro-Bk"/>
          <w:sz w:val="19"/>
          <w:szCs w:val="19"/>
        </w:rPr>
        <w:t>to</w:t>
      </w:r>
      <w:proofErr w:type="spellEnd"/>
      <w:r w:rsidR="004F4EE5">
        <w:rPr>
          <w:rFonts w:ascii="ITCAvantGardePro-Bk" w:hAnsi="ITCAvantGardePro-Bk" w:cs="ITCAvantGardePro-Bk"/>
          <w:sz w:val="19"/>
          <w:szCs w:val="19"/>
        </w:rPr>
        <w:t xml:space="preserve"> </w:t>
      </w:r>
      <w:proofErr w:type="spellStart"/>
      <w:r w:rsidR="004F4EE5">
        <w:rPr>
          <w:rFonts w:ascii="ITCAvantGardePro-Bk" w:hAnsi="ITCAvantGardePro-Bk" w:cs="ITCAvantGardePro-Bk"/>
          <w:sz w:val="19"/>
          <w:szCs w:val="19"/>
        </w:rPr>
        <w:t>Cradle</w:t>
      </w:r>
      <w:proofErr w:type="spellEnd"/>
      <w:r w:rsidRPr="004F2DD8">
        <w:rPr>
          <w:rFonts w:ascii="ITCAvantGardePro-Bk" w:hAnsi="ITCAvantGardePro-Bk" w:cs="ITCAvantGardePro-Bk"/>
          <w:sz w:val="19"/>
          <w:szCs w:val="19"/>
        </w:rPr>
        <w:t>) abgefragt werden.</w:t>
      </w:r>
    </w:p>
    <w:p w14:paraId="3B76385E" w14:textId="65B2A221" w:rsidR="003C1BF9" w:rsidRDefault="004F2DD8" w:rsidP="004F2DD8">
      <w:pPr>
        <w:ind w:left="2832"/>
      </w:pPr>
      <w:r w:rsidRPr="004F2DD8">
        <w:rPr>
          <w:rFonts w:ascii="ITCAvantGardePro-Bk" w:hAnsi="ITCAvantGardePro-Bk" w:cs="ITCAvantGardePro-Bk"/>
          <w:sz w:val="19"/>
          <w:szCs w:val="19"/>
        </w:rPr>
        <w:t>In der Kreislaufwirtschaft ist das Minimieren von Primärrohstoffen ein wichtiges Ziel. Produkte sollen mitunter auch aus Sekundärrohstoffen (= Rezyklat) gefertigt werden. Dabei ist zu beachten, dass dieses Material und die daraus gefertigten Produkte auch den Kreislaufwirtschafts-Designkriterien genügen müssen. Z.B. müssen die Sekundärrohstoffe sortenrein zurückgewonnen werden können, damit sie in einer späteren Neuproduktion wieder eingesetzt werden können.</w:t>
      </w:r>
    </w:p>
    <w:p w14:paraId="2A3D67E8" w14:textId="77777777" w:rsidR="004F2DD8" w:rsidRDefault="004F2DD8" w:rsidP="003C1BF9">
      <w:pPr>
        <w:ind w:left="2124"/>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565879" w14:paraId="6CD63DA4" w14:textId="77777777" w:rsidTr="00D729FA">
        <w:tc>
          <w:tcPr>
            <w:tcW w:w="1295" w:type="dxa"/>
            <w:shd w:val="clear" w:color="auto" w:fill="285072"/>
            <w:vAlign w:val="center"/>
          </w:tcPr>
          <w:p w14:paraId="1C19891A" w14:textId="62EDA908" w:rsidR="003C1BF9" w:rsidRPr="00255EB7" w:rsidRDefault="003C1BF9" w:rsidP="00565879">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1AAD5F33" w14:textId="0D944140" w:rsidR="003C1BF9" w:rsidRPr="00255EB7" w:rsidRDefault="003C1BF9" w:rsidP="00565879">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0829D636" w14:textId="5E662173" w:rsidR="003C1BF9" w:rsidRPr="00255EB7" w:rsidRDefault="003C1BF9" w:rsidP="00565879">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480B8F50" w14:textId="21D16DD4" w:rsidR="003C1BF9" w:rsidRPr="00255EB7" w:rsidRDefault="003C1BF9" w:rsidP="00565879">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7E85C4A7" w14:textId="264A6C9C" w:rsidR="003C1BF9" w:rsidRPr="00255EB7" w:rsidRDefault="003C1BF9" w:rsidP="00565879">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3C1BF9" w14:paraId="7A5BE54E" w14:textId="77777777" w:rsidTr="00D729FA">
        <w:tc>
          <w:tcPr>
            <w:tcW w:w="1295" w:type="dxa"/>
          </w:tcPr>
          <w:p w14:paraId="7207A9E5" w14:textId="044A05C8" w:rsidR="003C1BF9" w:rsidRDefault="00C21871" w:rsidP="00565879">
            <w:r>
              <w:t>ZK</w:t>
            </w:r>
          </w:p>
        </w:tc>
        <w:tc>
          <w:tcPr>
            <w:tcW w:w="2979" w:type="dxa"/>
          </w:tcPr>
          <w:p w14:paraId="65A86378" w14:textId="77777777" w:rsidR="0006637F" w:rsidRDefault="0006637F" w:rsidP="00565879">
            <w:pPr>
              <w:spacing w:line="240" w:lineRule="auto"/>
              <w:rPr>
                <w:sz w:val="20"/>
                <w:szCs w:val="20"/>
              </w:rPr>
            </w:pPr>
            <w:r>
              <w:rPr>
                <w:b/>
                <w:bCs/>
                <w:sz w:val="20"/>
                <w:szCs w:val="20"/>
              </w:rPr>
              <w:t>Kreislaufwirtschafts-Produktdesign:</w:t>
            </w:r>
            <w:r>
              <w:rPr>
                <w:sz w:val="20"/>
                <w:szCs w:val="20"/>
              </w:rPr>
              <w:br/>
              <w:t>Die Anbieterin hat darzulegen, inwieweit im Design des offerierten Produkts Designkriterien der Kreislaufwirtschaft berücksichtigt wurden.</w:t>
            </w:r>
          </w:p>
          <w:p w14:paraId="2B0DB6FF" w14:textId="77777777" w:rsidR="003C1BF9" w:rsidRDefault="003C1BF9" w:rsidP="00565879"/>
        </w:tc>
        <w:tc>
          <w:tcPr>
            <w:tcW w:w="3823" w:type="dxa"/>
          </w:tcPr>
          <w:p w14:paraId="48321167" w14:textId="1102AD9F" w:rsidR="003C1BF9" w:rsidRDefault="0006637F" w:rsidP="00EA5458">
            <w:pPr>
              <w:spacing w:line="240" w:lineRule="auto"/>
            </w:pPr>
            <w:r>
              <w:rPr>
                <w:sz w:val="20"/>
                <w:szCs w:val="20"/>
              </w:rPr>
              <w:t>Als Nachweis reicht die Anbieterin einen schriftlichen Bericht auf max. 3 A4-Seiten (Schriftgrösse Arial 10) ein, der Bezug auf die aufgelisteten Kreislaufwirtschafts-Designkriterien* nimmt und angibt, welche davon durch welche Massnahmen beim offerierten Produkt berücksichtigt worden sind.</w:t>
            </w:r>
            <w:r>
              <w:rPr>
                <w:sz w:val="20"/>
                <w:szCs w:val="20"/>
              </w:rPr>
              <w:br/>
            </w:r>
            <w:r>
              <w:rPr>
                <w:sz w:val="20"/>
                <w:szCs w:val="20"/>
              </w:rPr>
              <w:br/>
              <w:t>* Kreislaufwirtschafts-Designkriterien (den Ausschreibungsunterlagen beizulegen):</w:t>
            </w:r>
            <w:r>
              <w:rPr>
                <w:sz w:val="20"/>
                <w:szCs w:val="20"/>
              </w:rPr>
              <w:br/>
              <w:t>1) lange Lebensdauer (damit Wiedereinsatz nach erster Gebrauchsphase mit grosser Wahrscheinlichkeit möglich ist, betrifft u.a. auch zeitloses Design)</w:t>
            </w:r>
            <w:r>
              <w:rPr>
                <w:sz w:val="20"/>
                <w:szCs w:val="20"/>
              </w:rPr>
              <w:br/>
              <w:t>2) Reparierbarkeit (mit möglichst wenig Zeitaufwand, damit sich die Reparatur im Vergleich zu Neuware finanziell lohnt)</w:t>
            </w:r>
            <w:r>
              <w:rPr>
                <w:sz w:val="20"/>
                <w:szCs w:val="20"/>
              </w:rPr>
              <w:br/>
              <w:t>3) Modularität (Produkt und/oder dessen Komponenten können an sich ändernde Bedürfnisse angepasst werden)</w:t>
            </w:r>
            <w:r>
              <w:rPr>
                <w:sz w:val="20"/>
                <w:szCs w:val="20"/>
              </w:rPr>
              <w:br/>
            </w:r>
            <w:r>
              <w:rPr>
                <w:sz w:val="20"/>
                <w:szCs w:val="20"/>
              </w:rPr>
              <w:lastRenderedPageBreak/>
              <w:t>4) Zerlegbarkeit (sortenreine Zerlegbarkeit in die Materialien sicherstellen)</w:t>
            </w:r>
            <w:r>
              <w:rPr>
                <w:sz w:val="20"/>
                <w:szCs w:val="20"/>
              </w:rPr>
              <w:br/>
              <w:t>5) Recyclingfähigkeit (das Produkt wird aus Materialien gefertigt, die so lange wie möglich auf der gleichen Wertigkeitsstufe wiederverwertet werden können (kein Downcycling)</w:t>
            </w:r>
            <w:r>
              <w:rPr>
                <w:sz w:val="20"/>
                <w:szCs w:val="20"/>
              </w:rPr>
              <w:br/>
              <w:t>6) Materialgesundheit (unproblematische Stoffe entlang der Wertschöpfungskette. Bedeutet: kein Einsatz ökotoxischer Materialien). Als Nachweis wird ein Beschrieb verlangt, der die Massnahmen zur kontinuierlichen Reduktion der Schadstoffe im Produkt beschreibt.</w:t>
            </w:r>
          </w:p>
        </w:tc>
        <w:tc>
          <w:tcPr>
            <w:tcW w:w="3927" w:type="dxa"/>
          </w:tcPr>
          <w:p w14:paraId="08BC615A" w14:textId="26CC8048" w:rsidR="0006637F" w:rsidRDefault="0006637F" w:rsidP="00565879">
            <w:pPr>
              <w:spacing w:line="240" w:lineRule="auto"/>
              <w:rPr>
                <w:sz w:val="20"/>
                <w:szCs w:val="20"/>
              </w:rPr>
            </w:pPr>
            <w:r>
              <w:rPr>
                <w:sz w:val="20"/>
                <w:szCs w:val="20"/>
              </w:rPr>
              <w:lastRenderedPageBreak/>
              <w:t>Kein Bericht oder keine Berücksichtigung der angegebenen Designkriterien* (0% der Pkte)</w:t>
            </w:r>
            <w:r>
              <w:rPr>
                <w:sz w:val="20"/>
                <w:szCs w:val="20"/>
              </w:rPr>
              <w:br/>
            </w:r>
            <w:r>
              <w:rPr>
                <w:sz w:val="20"/>
                <w:szCs w:val="20"/>
              </w:rPr>
              <w:br/>
              <w:t>Bericht liegt vor mit plausibler und nachvollziehbarer Berücksichtigung von ein bis zwei der angegebenen Designkriterien* (30% der Pkte)</w:t>
            </w:r>
            <w:r>
              <w:rPr>
                <w:sz w:val="20"/>
                <w:szCs w:val="20"/>
              </w:rPr>
              <w:br/>
            </w:r>
            <w:r>
              <w:rPr>
                <w:sz w:val="20"/>
                <w:szCs w:val="20"/>
              </w:rPr>
              <w:br/>
              <w:t>Bericht liegt vor mit plausibler und nachvollziehbarer Berücksichtigung von</w:t>
            </w:r>
            <w:r w:rsidR="00C21871">
              <w:rPr>
                <w:sz w:val="20"/>
                <w:szCs w:val="20"/>
              </w:rPr>
              <w:t xml:space="preserve"> </w:t>
            </w:r>
            <w:r>
              <w:rPr>
                <w:sz w:val="20"/>
                <w:szCs w:val="20"/>
              </w:rPr>
              <w:t>drei bis vier der angegebenen Designkriterien* (70% der Pkte)</w:t>
            </w:r>
            <w:r>
              <w:rPr>
                <w:sz w:val="20"/>
                <w:szCs w:val="20"/>
              </w:rPr>
              <w:br/>
            </w:r>
            <w:r>
              <w:rPr>
                <w:sz w:val="20"/>
                <w:szCs w:val="20"/>
              </w:rPr>
              <w:br/>
              <w:t>Bericht liegt vor mit plausibler und nachvollziehbarer Berücksichtigung von fünf bis sechs der angegebenen Designkriterien* (100% der Pkte)</w:t>
            </w:r>
          </w:p>
          <w:p w14:paraId="43D2822C" w14:textId="77777777" w:rsidR="003C1BF9" w:rsidRDefault="003C1BF9" w:rsidP="00565879"/>
        </w:tc>
        <w:tc>
          <w:tcPr>
            <w:tcW w:w="3569" w:type="dxa"/>
          </w:tcPr>
          <w:p w14:paraId="7DD89F15" w14:textId="77777777" w:rsidR="003C1BF9" w:rsidRDefault="003C1BF9" w:rsidP="00565879"/>
        </w:tc>
      </w:tr>
      <w:tr w:rsidR="003C1BF9" w14:paraId="6C746527" w14:textId="77777777" w:rsidTr="00D729FA">
        <w:tc>
          <w:tcPr>
            <w:tcW w:w="1295" w:type="dxa"/>
          </w:tcPr>
          <w:p w14:paraId="3278EB21" w14:textId="4D7DD2A5" w:rsidR="003C1BF9" w:rsidRDefault="0006637F" w:rsidP="00565879">
            <w:r>
              <w:t>ZK</w:t>
            </w:r>
          </w:p>
        </w:tc>
        <w:tc>
          <w:tcPr>
            <w:tcW w:w="2979" w:type="dxa"/>
          </w:tcPr>
          <w:p w14:paraId="34550CA6" w14:textId="77777777" w:rsidR="0006637F" w:rsidRDefault="0006637F" w:rsidP="00565879">
            <w:pPr>
              <w:spacing w:line="240" w:lineRule="auto"/>
              <w:rPr>
                <w:sz w:val="20"/>
                <w:szCs w:val="20"/>
              </w:rPr>
            </w:pPr>
            <w:r>
              <w:rPr>
                <w:b/>
                <w:bCs/>
                <w:sz w:val="20"/>
                <w:szCs w:val="20"/>
              </w:rPr>
              <w:t>Minimierung des Materialeinsatzes</w:t>
            </w:r>
            <w:r>
              <w:rPr>
                <w:sz w:val="20"/>
                <w:szCs w:val="20"/>
              </w:rPr>
              <w:t xml:space="preserve">: </w:t>
            </w:r>
            <w:r>
              <w:rPr>
                <w:sz w:val="20"/>
                <w:szCs w:val="20"/>
              </w:rPr>
              <w:br/>
              <w:t xml:space="preserve">Die Anbieterin zeigt auf, wie der Ressourceneinsatz für das Produkt minimiert wurde. </w:t>
            </w:r>
          </w:p>
          <w:p w14:paraId="63E12C53" w14:textId="77777777" w:rsidR="003C1BF9" w:rsidRDefault="003C1BF9" w:rsidP="00565879"/>
        </w:tc>
        <w:tc>
          <w:tcPr>
            <w:tcW w:w="3823" w:type="dxa"/>
          </w:tcPr>
          <w:p w14:paraId="506E561A" w14:textId="2ECB7A3D" w:rsidR="003C1BF9" w:rsidRDefault="0006637F" w:rsidP="00EA5458">
            <w:pPr>
              <w:spacing w:line="240" w:lineRule="auto"/>
            </w:pPr>
            <w:r>
              <w:rPr>
                <w:sz w:val="20"/>
                <w:szCs w:val="20"/>
              </w:rPr>
              <w:t>Als Nachweis nimmt die Anbieterin zu folgenden Aspekten schriftlich auf max. 3 A4-Seiten (Schriftgrösse Arial 10) Stellung:</w:t>
            </w:r>
            <w:r>
              <w:rPr>
                <w:sz w:val="20"/>
                <w:szCs w:val="20"/>
              </w:rPr>
              <w:br/>
            </w:r>
            <w:r>
              <w:rPr>
                <w:sz w:val="20"/>
                <w:szCs w:val="20"/>
              </w:rPr>
              <w:br/>
              <w:t>- Beschrieb von geplanten Designmassnahmen, um die total verwendete Menge Materialien zu reduzieren, die für die Herstellung des Produkts benötigt wird</w:t>
            </w:r>
            <w:r>
              <w:rPr>
                <w:sz w:val="20"/>
                <w:szCs w:val="20"/>
              </w:rPr>
              <w:br/>
            </w:r>
            <w:r>
              <w:rPr>
                <w:sz w:val="20"/>
                <w:szCs w:val="20"/>
              </w:rPr>
              <w:br/>
              <w:t>- Beschrieb von realisierten Designmassnahmen, um die total verwendete Menge Materialien zu reduzieren, die für die Herstellung des Produkts benötigt wird</w:t>
            </w:r>
            <w:r>
              <w:rPr>
                <w:sz w:val="20"/>
                <w:szCs w:val="20"/>
              </w:rPr>
              <w:br/>
            </w:r>
            <w:r>
              <w:rPr>
                <w:sz w:val="20"/>
                <w:szCs w:val="20"/>
              </w:rPr>
              <w:br/>
              <w:t xml:space="preserve">- Angabe der Menge recyclierter und wiederverwendeter Materialien im Gesamtprodukt (in Gewichtsprozent: Gewicht der recycelten und wiederverwendeten Materialien im </w:t>
            </w:r>
            <w:r>
              <w:rPr>
                <w:sz w:val="20"/>
                <w:szCs w:val="20"/>
              </w:rPr>
              <w:lastRenderedPageBreak/>
              <w:t>Produkt / Gesamtgewicht des Produktes)</w:t>
            </w:r>
          </w:p>
        </w:tc>
        <w:tc>
          <w:tcPr>
            <w:tcW w:w="3927" w:type="dxa"/>
          </w:tcPr>
          <w:p w14:paraId="3B655FAC" w14:textId="4F1D48F5" w:rsidR="0006637F" w:rsidRDefault="0006637F" w:rsidP="00565879">
            <w:pPr>
              <w:spacing w:line="240" w:lineRule="auto"/>
              <w:rPr>
                <w:sz w:val="20"/>
                <w:szCs w:val="20"/>
              </w:rPr>
            </w:pPr>
            <w:r>
              <w:rPr>
                <w:sz w:val="20"/>
                <w:szCs w:val="20"/>
              </w:rPr>
              <w:lastRenderedPageBreak/>
              <w:t>Kein Beschrieb (0% der Pkte)</w:t>
            </w:r>
            <w:r>
              <w:rPr>
                <w:sz w:val="20"/>
                <w:szCs w:val="20"/>
              </w:rPr>
              <w:br/>
            </w:r>
            <w:r>
              <w:rPr>
                <w:sz w:val="20"/>
                <w:szCs w:val="20"/>
              </w:rPr>
              <w:br/>
              <w:t xml:space="preserve">Die Anbieterin nennt mind. eine geplante und eine umgesetzte, thematisch passende Massnahme, um per Design den Ressourcenverbrauch in der Herstellung zu reduzieren (30% der Pkte) </w:t>
            </w:r>
            <w:r>
              <w:rPr>
                <w:sz w:val="20"/>
                <w:szCs w:val="20"/>
              </w:rPr>
              <w:br/>
            </w:r>
            <w:r>
              <w:rPr>
                <w:sz w:val="20"/>
                <w:szCs w:val="20"/>
              </w:rPr>
              <w:br/>
              <w:t xml:space="preserve">Die Anbieterin nennt mind. zwei geplante und mind. zwei umgesetzte, thematisch passende Massnahmen, um per Design den Ressourcenverbrauch in der Herstellung zu reduzieren (70% der Pkte) </w:t>
            </w:r>
            <w:r>
              <w:rPr>
                <w:sz w:val="20"/>
                <w:szCs w:val="20"/>
              </w:rPr>
              <w:br/>
            </w:r>
            <w:r>
              <w:rPr>
                <w:sz w:val="20"/>
                <w:szCs w:val="20"/>
              </w:rPr>
              <w:br/>
              <w:t>Die Anbieterin belegt den Anteil recyclierter und wiederverwendeter Materialien (+ 30% der Pkte)</w:t>
            </w:r>
          </w:p>
          <w:p w14:paraId="33E9F724" w14:textId="77777777" w:rsidR="003C1BF9" w:rsidRDefault="003C1BF9" w:rsidP="00565879"/>
        </w:tc>
        <w:tc>
          <w:tcPr>
            <w:tcW w:w="3569" w:type="dxa"/>
          </w:tcPr>
          <w:p w14:paraId="31BAF5CC" w14:textId="77777777" w:rsidR="003C1BF9" w:rsidRDefault="003C1BF9" w:rsidP="00565879"/>
        </w:tc>
      </w:tr>
      <w:tr w:rsidR="003C1BF9" w14:paraId="26C9BAA7" w14:textId="77777777" w:rsidTr="00D729FA">
        <w:tc>
          <w:tcPr>
            <w:tcW w:w="1295" w:type="dxa"/>
          </w:tcPr>
          <w:p w14:paraId="48598566" w14:textId="089B61B8" w:rsidR="003C1BF9" w:rsidRDefault="0006637F" w:rsidP="00565879">
            <w:r>
              <w:t>ZK</w:t>
            </w:r>
          </w:p>
        </w:tc>
        <w:tc>
          <w:tcPr>
            <w:tcW w:w="2979" w:type="dxa"/>
          </w:tcPr>
          <w:p w14:paraId="1DB3B500" w14:textId="77777777" w:rsidR="0006637F" w:rsidRDefault="0006637F" w:rsidP="00565879">
            <w:pPr>
              <w:spacing w:line="240" w:lineRule="auto"/>
              <w:rPr>
                <w:b/>
                <w:bCs/>
                <w:sz w:val="20"/>
                <w:szCs w:val="20"/>
              </w:rPr>
            </w:pPr>
            <w:r>
              <w:rPr>
                <w:b/>
                <w:bCs/>
                <w:sz w:val="20"/>
                <w:szCs w:val="20"/>
              </w:rPr>
              <w:t>Cradle to Cradle Certified®:</w:t>
            </w:r>
            <w:r>
              <w:rPr>
                <w:b/>
                <w:bCs/>
                <w:sz w:val="20"/>
                <w:szCs w:val="20"/>
              </w:rPr>
              <w:br/>
            </w:r>
            <w:r>
              <w:rPr>
                <w:sz w:val="20"/>
                <w:szCs w:val="20"/>
              </w:rPr>
              <w:t>Bitte belegen Sie die Kreislauffähigkeit des angebotenen Produkts gemäss Cradle to Cradle™-Zertifizierung.</w:t>
            </w:r>
          </w:p>
          <w:p w14:paraId="2D5F7A30" w14:textId="77777777" w:rsidR="003C1BF9" w:rsidRDefault="003C1BF9" w:rsidP="00565879"/>
        </w:tc>
        <w:tc>
          <w:tcPr>
            <w:tcW w:w="3823" w:type="dxa"/>
          </w:tcPr>
          <w:p w14:paraId="2B89083D" w14:textId="77777777" w:rsidR="0006637F" w:rsidRDefault="0006637F" w:rsidP="00565879">
            <w:pPr>
              <w:spacing w:line="240" w:lineRule="auto"/>
              <w:rPr>
                <w:sz w:val="20"/>
                <w:szCs w:val="20"/>
              </w:rPr>
            </w:pPr>
            <w:r>
              <w:rPr>
                <w:sz w:val="20"/>
                <w:szCs w:val="20"/>
              </w:rPr>
              <w:t xml:space="preserve">Bitte entsprechendes gültiges Zertifikat beilegen.  </w:t>
            </w:r>
            <w:r>
              <w:rPr>
                <w:sz w:val="20"/>
                <w:szCs w:val="20"/>
              </w:rPr>
              <w:br/>
              <w:t xml:space="preserve">Verfügt die Anbieterin über ein anderes, gleichwertiges Zertifikat als jenes von Cradle to Cradle Certified®, wird sie aufgefordert, die Gleichwertigkeit dieses Zertifikats darzulegen. Kann die Gleichwertigkeit nicht belegt werden, ist das Kriterium nicht erfüllt. </w:t>
            </w:r>
          </w:p>
          <w:p w14:paraId="42DF5F00" w14:textId="77777777" w:rsidR="003C1BF9" w:rsidRDefault="003C1BF9" w:rsidP="00565879"/>
        </w:tc>
        <w:tc>
          <w:tcPr>
            <w:tcW w:w="3927" w:type="dxa"/>
          </w:tcPr>
          <w:p w14:paraId="0E4C5B7E" w14:textId="3184ADD4" w:rsidR="003C1BF9" w:rsidRDefault="0006637F" w:rsidP="00EA5458">
            <w:pPr>
              <w:spacing w:line="240" w:lineRule="auto"/>
            </w:pPr>
            <w:r>
              <w:rPr>
                <w:sz w:val="20"/>
                <w:szCs w:val="20"/>
              </w:rPr>
              <w:t>Kein Zertifikat (0% der Pkte)</w:t>
            </w:r>
            <w:r>
              <w:rPr>
                <w:sz w:val="20"/>
                <w:szCs w:val="20"/>
              </w:rPr>
              <w:br/>
            </w:r>
            <w:r>
              <w:rPr>
                <w:sz w:val="20"/>
                <w:szCs w:val="20"/>
              </w:rPr>
              <w:br/>
              <w:t xml:space="preserve">C2C-Zertifikat in Bronze oder gleichwertig (25% der Pkte) </w:t>
            </w:r>
            <w:r>
              <w:rPr>
                <w:sz w:val="20"/>
                <w:szCs w:val="20"/>
              </w:rPr>
              <w:br/>
            </w:r>
            <w:r>
              <w:rPr>
                <w:sz w:val="20"/>
                <w:szCs w:val="20"/>
              </w:rPr>
              <w:br/>
              <w:t>C2C-Zertifikat in Silber oder gleichwertig (50% der Pkte)</w:t>
            </w:r>
            <w:r>
              <w:rPr>
                <w:sz w:val="20"/>
                <w:szCs w:val="20"/>
              </w:rPr>
              <w:br/>
              <w:t xml:space="preserve"> </w:t>
            </w:r>
            <w:r>
              <w:rPr>
                <w:sz w:val="20"/>
                <w:szCs w:val="20"/>
              </w:rPr>
              <w:br/>
              <w:t>C2C-Zertifikat in Gold oder gleichwertig (75% der Pkte)</w:t>
            </w:r>
            <w:r>
              <w:rPr>
                <w:sz w:val="20"/>
                <w:szCs w:val="20"/>
              </w:rPr>
              <w:br/>
            </w:r>
            <w:r>
              <w:rPr>
                <w:sz w:val="20"/>
                <w:szCs w:val="20"/>
              </w:rPr>
              <w:br/>
              <w:t>C2C-Zertifikat Platin oder gleichwertig (100% der Pkte)</w:t>
            </w:r>
          </w:p>
        </w:tc>
        <w:tc>
          <w:tcPr>
            <w:tcW w:w="3569" w:type="dxa"/>
          </w:tcPr>
          <w:p w14:paraId="51597FA7" w14:textId="2AB645A8" w:rsidR="00565879" w:rsidRPr="0006637F" w:rsidRDefault="00565879" w:rsidP="00565879">
            <w:pPr>
              <w:rPr>
                <w:sz w:val="20"/>
                <w:szCs w:val="20"/>
              </w:rPr>
            </w:pPr>
            <w:r w:rsidRPr="00565879">
              <w:rPr>
                <w:sz w:val="20"/>
                <w:szCs w:val="20"/>
              </w:rPr>
              <w:t xml:space="preserve">Weitere Erläuterungen zum Kriterium finden sich im </w:t>
            </w:r>
            <w:hyperlink r:id="rId12" w:history="1">
              <w:r w:rsidRPr="00565879">
                <w:rPr>
                  <w:rStyle w:val="Hyperlink"/>
                  <w:sz w:val="20"/>
                  <w:szCs w:val="20"/>
                </w:rPr>
                <w:t>Leitfaden</w:t>
              </w:r>
            </w:hyperlink>
            <w:r w:rsidR="00EC26A4">
              <w:rPr>
                <w:rStyle w:val="Hyperlink"/>
                <w:sz w:val="20"/>
                <w:szCs w:val="20"/>
              </w:rPr>
              <w:t xml:space="preserve"> </w:t>
            </w:r>
            <w:r w:rsidRPr="00565879">
              <w:rPr>
                <w:sz w:val="20"/>
                <w:szCs w:val="20"/>
              </w:rPr>
              <w:t xml:space="preserve">kreislauffähige Beschaffung auf Seite 14. </w:t>
            </w:r>
          </w:p>
          <w:p w14:paraId="225EB81B" w14:textId="003DC8A0" w:rsidR="0006637F" w:rsidRPr="0006637F" w:rsidRDefault="0006637F" w:rsidP="00565879">
            <w:pPr>
              <w:rPr>
                <w:sz w:val="20"/>
                <w:szCs w:val="20"/>
              </w:rPr>
            </w:pPr>
          </w:p>
        </w:tc>
      </w:tr>
    </w:tbl>
    <w:p w14:paraId="7E5DDF6A" w14:textId="5C61738A" w:rsidR="003C1BF9" w:rsidRDefault="003C1BF9" w:rsidP="003C1BF9"/>
    <w:p w14:paraId="40F67630" w14:textId="355EE747" w:rsidR="00CD45E5" w:rsidRDefault="00B76C44" w:rsidP="00B76C44">
      <w:pPr>
        <w:spacing w:after="160" w:line="259" w:lineRule="auto"/>
      </w:pPr>
      <w:r>
        <w:br w:type="page"/>
      </w:r>
    </w:p>
    <w:p w14:paraId="4B111A99" w14:textId="7236C647" w:rsidR="00CD45E5" w:rsidRPr="00D729FA" w:rsidRDefault="00CD45E5" w:rsidP="00733FFF">
      <w:pPr>
        <w:pStyle w:val="TitelKLW"/>
      </w:pPr>
      <w:bookmarkStart w:id="2" w:name="DL"/>
      <w:r>
        <w:lastRenderedPageBreak/>
        <w:t xml:space="preserve">Dienstleistungen für </w:t>
      </w:r>
      <w:r>
        <w:br/>
        <w:t>die Kreislaufwirtschaft</w:t>
      </w:r>
    </w:p>
    <w:bookmarkEnd w:id="2"/>
    <w:p w14:paraId="644261D3" w14:textId="77777777" w:rsidR="00CD45E5" w:rsidRDefault="00CD45E5" w:rsidP="00CD45E5">
      <w:pPr>
        <w:autoSpaceDE w:val="0"/>
        <w:autoSpaceDN w:val="0"/>
        <w:adjustRightInd w:val="0"/>
        <w:spacing w:line="240" w:lineRule="auto"/>
        <w:ind w:left="2832"/>
        <w:rPr>
          <w:rFonts w:ascii="ITCAvantGardePro-Bk" w:hAnsi="ITCAvantGardePro-Bk" w:cs="ITCAvantGardePro-Bk"/>
          <w:sz w:val="19"/>
          <w:szCs w:val="19"/>
        </w:rPr>
      </w:pPr>
      <w:r w:rsidRPr="00CD45E5">
        <w:rPr>
          <w:rFonts w:ascii="ITCAvantGardePro-Bk" w:hAnsi="ITCAvantGardePro-Bk" w:cs="ITCAvantGardePro-Bk"/>
          <w:sz w:val="19"/>
          <w:szCs w:val="19"/>
        </w:rPr>
        <w:t>Damit ein kreislauffähiges Produkt effektiv im Kreislauf geführt wird, sind verschiedene, dem Produkt angegliederte Dienstleistungen (DL) notwendig. Sobald eine Beschaffungsstelle ein kreislauffähiges Produkt einkaufen will, muss sie auch dafür sorgen, dass sie organisationsintern einen kreislauffähigen Umgang mit dem Produkt anregt (bspw. durch Anpassung bestehender Prozesse) und vom Markt die ergänzenden DL einfordert. Dazu gehören mind. die drei DL, die hier als Ausschreibungskriterien formuliert sind. Es existieren je nach Beschaffungsgegenstand und Branche aber auch weitere DL, die in der Ausschreibung abgefragt werden können. Dazu gehören das Vermieten der Produkte (Eigentum bleibt bei der Anbieterin), eine effiziente Vorwärts- und Rückwärtslogistik, das Inverkehrbringen mehrfach nutzbarer Verpackungslösungen, Planerleistungen mit Fokus auf den Wiedereinsatz bestehender Produkte oder das Sicherstellen der Verfügbarkeit von Ersatzteilen zu einem gesicherten Preis über einen langen Zeitraum hinweg.</w:t>
      </w:r>
    </w:p>
    <w:p w14:paraId="30A6A859" w14:textId="77777777" w:rsidR="00CD45E5" w:rsidRDefault="00CD45E5" w:rsidP="00CD45E5">
      <w:pPr>
        <w:autoSpaceDE w:val="0"/>
        <w:autoSpaceDN w:val="0"/>
        <w:adjustRightInd w:val="0"/>
        <w:spacing w:line="240" w:lineRule="auto"/>
        <w:ind w:left="2832"/>
        <w:rPr>
          <w:rFonts w:ascii="ITCAvantGardePro-Bk" w:hAnsi="ITCAvantGardePro-Bk" w:cs="ITCAvantGardePro-Bk"/>
          <w:sz w:val="19"/>
          <w:szCs w:val="19"/>
        </w:rPr>
      </w:pPr>
    </w:p>
    <w:p w14:paraId="3CA538B6" w14:textId="61AFCF0A" w:rsidR="00CD45E5" w:rsidRDefault="00CD45E5" w:rsidP="00CD45E5">
      <w:pPr>
        <w:autoSpaceDE w:val="0"/>
        <w:autoSpaceDN w:val="0"/>
        <w:adjustRightInd w:val="0"/>
        <w:spacing w:line="240" w:lineRule="auto"/>
        <w:ind w:left="2832"/>
        <w:rPr>
          <w:rFonts w:ascii="ITCAvantGardePro-Bold" w:hAnsi="ITCAvantGardePro-Bold" w:cs="ITCAvantGardePro-Bold"/>
          <w:b/>
          <w:bCs/>
          <w:color w:val="001E6D"/>
          <w:sz w:val="24"/>
          <w:szCs w:val="24"/>
        </w:rPr>
      </w:pPr>
      <w:r>
        <w:rPr>
          <w:rFonts w:ascii="ITCAvantGardePro-Bk" w:hAnsi="ITCAvantGardePro-Bk" w:cs="ITCAvantGardePro-Bk"/>
          <w:sz w:val="19"/>
          <w:szCs w:val="19"/>
        </w:rPr>
        <w:t>.</w:t>
      </w:r>
    </w:p>
    <w:tbl>
      <w:tblPr>
        <w:tblStyle w:val="Tabellenraster"/>
        <w:tblpPr w:leftFromText="141" w:rightFromText="141" w:vertAnchor="text" w:tblpX="-856" w:tblpY="1"/>
        <w:tblOverlap w:val="never"/>
        <w:tblW w:w="15588" w:type="dxa"/>
        <w:tblLook w:val="04A0" w:firstRow="1" w:lastRow="0" w:firstColumn="1" w:lastColumn="0" w:noHBand="0" w:noVBand="1"/>
      </w:tblPr>
      <w:tblGrid>
        <w:gridCol w:w="1817"/>
        <w:gridCol w:w="2876"/>
        <w:gridCol w:w="3659"/>
        <w:gridCol w:w="3773"/>
        <w:gridCol w:w="3463"/>
      </w:tblGrid>
      <w:tr w:rsidR="00B76C44" w:rsidRPr="00255EB7" w14:paraId="76BB319C" w14:textId="77777777" w:rsidTr="00856AC5">
        <w:trPr>
          <w:trHeight w:val="245"/>
        </w:trPr>
        <w:tc>
          <w:tcPr>
            <w:tcW w:w="1271" w:type="dxa"/>
            <w:shd w:val="clear" w:color="auto" w:fill="285072"/>
            <w:vAlign w:val="center"/>
          </w:tcPr>
          <w:p w14:paraId="3C0F2867" w14:textId="77777777" w:rsidR="00CD45E5" w:rsidRPr="00255EB7" w:rsidRDefault="00CD45E5" w:rsidP="00CD45E5">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7" w:type="dxa"/>
            <w:shd w:val="clear" w:color="auto" w:fill="285072"/>
            <w:vAlign w:val="center"/>
          </w:tcPr>
          <w:p w14:paraId="2C8DCF9C"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Kriterium</w:t>
            </w:r>
          </w:p>
        </w:tc>
        <w:tc>
          <w:tcPr>
            <w:tcW w:w="3822" w:type="dxa"/>
            <w:shd w:val="clear" w:color="auto" w:fill="285072"/>
            <w:vAlign w:val="center"/>
          </w:tcPr>
          <w:p w14:paraId="5762657E"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Nachweis</w:t>
            </w:r>
          </w:p>
        </w:tc>
        <w:tc>
          <w:tcPr>
            <w:tcW w:w="3929" w:type="dxa"/>
            <w:shd w:val="clear" w:color="auto" w:fill="285072"/>
            <w:vAlign w:val="center"/>
          </w:tcPr>
          <w:p w14:paraId="74DC7A19"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Bewertungsschlüssel</w:t>
            </w:r>
          </w:p>
        </w:tc>
        <w:tc>
          <w:tcPr>
            <w:tcW w:w="3566" w:type="dxa"/>
            <w:shd w:val="clear" w:color="auto" w:fill="285072"/>
            <w:vAlign w:val="center"/>
          </w:tcPr>
          <w:p w14:paraId="4944FD6E"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B76C44" w:rsidRPr="00B76C44" w14:paraId="52A14DD1" w14:textId="77777777" w:rsidTr="00733FFF">
        <w:trPr>
          <w:trHeight w:val="557"/>
        </w:trPr>
        <w:tc>
          <w:tcPr>
            <w:tcW w:w="1271" w:type="dxa"/>
          </w:tcPr>
          <w:p w14:paraId="066B26E9" w14:textId="1EEAD269" w:rsidR="00CD45E5" w:rsidRPr="00B76C44" w:rsidRDefault="00CD45E5" w:rsidP="005D1110">
            <w:pPr>
              <w:spacing w:line="240" w:lineRule="auto"/>
              <w:rPr>
                <w:sz w:val="20"/>
                <w:szCs w:val="20"/>
              </w:rPr>
            </w:pPr>
            <w:r w:rsidRPr="00B76C44">
              <w:rPr>
                <w:sz w:val="20"/>
                <w:szCs w:val="20"/>
              </w:rPr>
              <w:t>ZK oder EK (wenn EK, ohne Bewertungsstufen 1&amp;2 und ohne Punktevergabe, sondern lediglich erfüllt / nicht erfüllt)</w:t>
            </w:r>
          </w:p>
        </w:tc>
        <w:tc>
          <w:tcPr>
            <w:tcW w:w="2977" w:type="dxa"/>
          </w:tcPr>
          <w:p w14:paraId="4F999849" w14:textId="77777777" w:rsidR="00CD45E5" w:rsidRPr="00B76C44" w:rsidRDefault="00CD45E5" w:rsidP="005D1110">
            <w:pPr>
              <w:spacing w:line="240" w:lineRule="auto"/>
              <w:rPr>
                <w:sz w:val="20"/>
                <w:szCs w:val="20"/>
              </w:rPr>
            </w:pPr>
            <w:r w:rsidRPr="00733FFF">
              <w:rPr>
                <w:b/>
                <w:sz w:val="20"/>
                <w:szCs w:val="20"/>
              </w:rPr>
              <w:t>Rücknahme</w:t>
            </w:r>
            <w:r w:rsidRPr="00B76C44">
              <w:rPr>
                <w:sz w:val="20"/>
                <w:szCs w:val="20"/>
              </w:rPr>
              <w:t>:</w:t>
            </w:r>
          </w:p>
          <w:p w14:paraId="57C06839" w14:textId="7F1FB9E2" w:rsidR="00CD45E5" w:rsidRPr="00B76C44" w:rsidRDefault="00CD45E5" w:rsidP="005D1110">
            <w:pPr>
              <w:spacing w:line="240" w:lineRule="auto"/>
              <w:rPr>
                <w:sz w:val="20"/>
                <w:szCs w:val="20"/>
              </w:rPr>
            </w:pPr>
            <w:r w:rsidRPr="00B76C44">
              <w:rPr>
                <w:sz w:val="20"/>
                <w:szCs w:val="20"/>
              </w:rPr>
              <w:t>Die Anbieterin nimmt die heute von ihr offerierten Produkte nach deren Gebrauchsende (bzw. nach x Jahren) von der Kundin zurück.</w:t>
            </w:r>
          </w:p>
        </w:tc>
        <w:tc>
          <w:tcPr>
            <w:tcW w:w="3822" w:type="dxa"/>
          </w:tcPr>
          <w:p w14:paraId="0B6B39A9" w14:textId="6FB52026" w:rsidR="00CD45E5" w:rsidRPr="00B76C44" w:rsidRDefault="00CD45E5" w:rsidP="005D1110">
            <w:pPr>
              <w:spacing w:line="240" w:lineRule="auto"/>
              <w:rPr>
                <w:sz w:val="20"/>
                <w:szCs w:val="20"/>
              </w:rPr>
            </w:pPr>
            <w:r w:rsidRPr="00B76C44">
              <w:rPr>
                <w:sz w:val="20"/>
                <w:szCs w:val="20"/>
              </w:rPr>
              <w:t xml:space="preserve">Schriftliche Bestätigung der Anbieterin zum </w:t>
            </w:r>
            <w:r w:rsidRPr="00EA5458">
              <w:rPr>
                <w:sz w:val="20"/>
                <w:szCs w:val="20"/>
              </w:rPr>
              <w:t>Rücknahmeangebot</w:t>
            </w:r>
          </w:p>
        </w:tc>
        <w:tc>
          <w:tcPr>
            <w:tcW w:w="3929" w:type="dxa"/>
          </w:tcPr>
          <w:p w14:paraId="7D9226F9" w14:textId="6579A3FB" w:rsidR="00CD45E5" w:rsidRPr="00B76C44" w:rsidRDefault="00CD45E5" w:rsidP="005D1110">
            <w:pPr>
              <w:spacing w:line="240" w:lineRule="auto"/>
              <w:rPr>
                <w:sz w:val="20"/>
                <w:szCs w:val="20"/>
              </w:rPr>
            </w:pPr>
            <w:r w:rsidRPr="00B76C44">
              <w:rPr>
                <w:sz w:val="20"/>
                <w:szCs w:val="20"/>
              </w:rPr>
              <w:t>Rücknahme für &lt;20% des offerierten Sortiments garantiert (0% der Pkte)</w:t>
            </w:r>
          </w:p>
          <w:p w14:paraId="6AEE1EA8" w14:textId="77777777" w:rsidR="00CD45E5" w:rsidRPr="00B76C44" w:rsidRDefault="00CD45E5" w:rsidP="005D1110">
            <w:pPr>
              <w:spacing w:line="240" w:lineRule="auto"/>
              <w:rPr>
                <w:sz w:val="20"/>
                <w:szCs w:val="20"/>
              </w:rPr>
            </w:pPr>
          </w:p>
          <w:p w14:paraId="4C1B0B24" w14:textId="77777777" w:rsidR="00CD45E5" w:rsidRPr="00B76C44" w:rsidRDefault="00CD45E5" w:rsidP="005D1110">
            <w:pPr>
              <w:spacing w:line="240" w:lineRule="auto"/>
              <w:rPr>
                <w:sz w:val="20"/>
                <w:szCs w:val="20"/>
              </w:rPr>
            </w:pPr>
            <w:r w:rsidRPr="00B76C44">
              <w:rPr>
                <w:sz w:val="20"/>
                <w:szCs w:val="20"/>
              </w:rPr>
              <w:t>Rücknahme für ≥20% bis 50% des offerierten Sortiments garantiert (50% der Pkte)</w:t>
            </w:r>
          </w:p>
          <w:p w14:paraId="44874483" w14:textId="77777777" w:rsidR="00CD45E5" w:rsidRPr="00B76C44" w:rsidRDefault="00CD45E5" w:rsidP="005D1110">
            <w:pPr>
              <w:spacing w:line="240" w:lineRule="auto"/>
              <w:rPr>
                <w:sz w:val="20"/>
                <w:szCs w:val="20"/>
              </w:rPr>
            </w:pPr>
          </w:p>
          <w:p w14:paraId="145C26AA" w14:textId="77777777" w:rsidR="00CD45E5" w:rsidRPr="00B76C44" w:rsidRDefault="00CD45E5" w:rsidP="005D1110">
            <w:pPr>
              <w:spacing w:line="240" w:lineRule="auto"/>
              <w:rPr>
                <w:sz w:val="20"/>
                <w:szCs w:val="20"/>
              </w:rPr>
            </w:pPr>
            <w:r w:rsidRPr="00B76C44">
              <w:rPr>
                <w:sz w:val="20"/>
                <w:szCs w:val="20"/>
              </w:rPr>
              <w:t>Rücknahme für ≥50% bis 70% des offerierten Sortiments garantiert (50% der Pkte)</w:t>
            </w:r>
          </w:p>
          <w:p w14:paraId="2E440FC4" w14:textId="77777777" w:rsidR="00CD45E5" w:rsidRPr="00B76C44" w:rsidRDefault="00CD45E5" w:rsidP="005D1110">
            <w:pPr>
              <w:spacing w:line="240" w:lineRule="auto"/>
              <w:rPr>
                <w:sz w:val="20"/>
                <w:szCs w:val="20"/>
              </w:rPr>
            </w:pPr>
          </w:p>
          <w:p w14:paraId="2B8FD1E7" w14:textId="0694B286" w:rsidR="00CD45E5" w:rsidRPr="00B76C44" w:rsidRDefault="00CD45E5" w:rsidP="005D1110">
            <w:pPr>
              <w:spacing w:line="240" w:lineRule="auto"/>
              <w:rPr>
                <w:sz w:val="20"/>
                <w:szCs w:val="20"/>
              </w:rPr>
            </w:pPr>
            <w:r w:rsidRPr="00B76C44">
              <w:rPr>
                <w:sz w:val="20"/>
                <w:szCs w:val="20"/>
              </w:rPr>
              <w:t>Rücknahme für ≥70% des offerierten Sortiments garantiert (100% der Pkte)</w:t>
            </w:r>
          </w:p>
        </w:tc>
        <w:tc>
          <w:tcPr>
            <w:tcW w:w="3566" w:type="dxa"/>
          </w:tcPr>
          <w:p w14:paraId="1C9A8235" w14:textId="27CBB142" w:rsidR="00CD45E5" w:rsidRPr="00B76C44" w:rsidRDefault="00CD45E5" w:rsidP="005D1110">
            <w:pPr>
              <w:spacing w:line="240" w:lineRule="auto"/>
              <w:rPr>
                <w:sz w:val="20"/>
                <w:szCs w:val="20"/>
              </w:rPr>
            </w:pPr>
            <w:r w:rsidRPr="00B76C44">
              <w:rPr>
                <w:sz w:val="20"/>
                <w:szCs w:val="20"/>
              </w:rPr>
              <w:t>Das offerierte Sortiment bezieht sich auf jene Produkte, welche die Beschaffungsstelle effektiv vom Anbieter bezieht.</w:t>
            </w:r>
          </w:p>
          <w:p w14:paraId="7C1A5952" w14:textId="77777777" w:rsidR="00790F42" w:rsidRDefault="00790F42" w:rsidP="005D1110">
            <w:pPr>
              <w:spacing w:line="240" w:lineRule="auto"/>
              <w:rPr>
                <w:sz w:val="20"/>
                <w:szCs w:val="20"/>
              </w:rPr>
            </w:pPr>
          </w:p>
          <w:p w14:paraId="6E81E492" w14:textId="7A391CFF" w:rsidR="00CD45E5" w:rsidRPr="00B76C44" w:rsidRDefault="00CD45E5" w:rsidP="005D1110">
            <w:pPr>
              <w:spacing w:line="240" w:lineRule="auto"/>
              <w:rPr>
                <w:sz w:val="20"/>
                <w:szCs w:val="20"/>
              </w:rPr>
            </w:pPr>
            <w:r w:rsidRPr="00B76C44">
              <w:rPr>
                <w:sz w:val="20"/>
                <w:szCs w:val="20"/>
              </w:rPr>
              <w:t>Zwecks Vergleichbarkeit der Angebote ist der Zeithorizont anzugeben, nach dem die Produkte zurückgenommen werden müssen. Dabei sind Erfahrungswerte einzufügen (nicht die Vertragslaufzeit), wie lange sich das Produkt in der Nutzung befinden wird.</w:t>
            </w:r>
          </w:p>
          <w:p w14:paraId="082AB386" w14:textId="77777777" w:rsidR="00CD45E5" w:rsidRPr="00B76C44" w:rsidRDefault="00CD45E5" w:rsidP="005D1110">
            <w:pPr>
              <w:spacing w:line="240" w:lineRule="auto"/>
              <w:rPr>
                <w:sz w:val="20"/>
                <w:szCs w:val="20"/>
              </w:rPr>
            </w:pPr>
          </w:p>
          <w:p w14:paraId="4E1A1D11" w14:textId="4A0D7B27" w:rsidR="00CD45E5" w:rsidRPr="00B76C44" w:rsidRDefault="00CD45E5" w:rsidP="005D1110">
            <w:pPr>
              <w:spacing w:line="240" w:lineRule="auto"/>
              <w:rPr>
                <w:sz w:val="20"/>
                <w:szCs w:val="20"/>
              </w:rPr>
            </w:pPr>
            <w:r w:rsidRPr="00B76C44">
              <w:rPr>
                <w:sz w:val="20"/>
                <w:szCs w:val="20"/>
              </w:rPr>
              <w:t>Das Kriterium Rücknahme soll immer in Kombination mit dem Kriterium Verwertungslogik angewendet werden.</w:t>
            </w:r>
          </w:p>
          <w:p w14:paraId="477445A9" w14:textId="18781D27" w:rsidR="00CD45E5" w:rsidRPr="00B76C44" w:rsidRDefault="00CD45E5" w:rsidP="005D1110">
            <w:pPr>
              <w:spacing w:line="240" w:lineRule="auto"/>
              <w:rPr>
                <w:sz w:val="20"/>
                <w:szCs w:val="20"/>
              </w:rPr>
            </w:pPr>
            <w:r w:rsidRPr="00B76C44">
              <w:rPr>
                <w:sz w:val="20"/>
                <w:szCs w:val="20"/>
              </w:rPr>
              <w:t xml:space="preserve">Weiterführende Erläuterungen zu diesem Kriterium finden sich im </w:t>
            </w:r>
            <w:hyperlink r:id="rId13" w:history="1">
              <w:r w:rsidRPr="001362F6">
                <w:rPr>
                  <w:rStyle w:val="Hyperlink"/>
                  <w:sz w:val="20"/>
                  <w:szCs w:val="20"/>
                </w:rPr>
                <w:t>Leitfaden</w:t>
              </w:r>
            </w:hyperlink>
            <w:r w:rsidRPr="00B76C44">
              <w:rPr>
                <w:sz w:val="20"/>
                <w:szCs w:val="20"/>
              </w:rPr>
              <w:t xml:space="preserve"> kreislauffähige Beschaffung auf Seite 14. </w:t>
            </w:r>
          </w:p>
        </w:tc>
      </w:tr>
      <w:tr w:rsidR="00856AC5" w:rsidRPr="00B76C44" w14:paraId="76419803" w14:textId="77777777" w:rsidTr="00856AC5">
        <w:trPr>
          <w:trHeight w:val="245"/>
        </w:trPr>
        <w:tc>
          <w:tcPr>
            <w:tcW w:w="1271" w:type="dxa"/>
          </w:tcPr>
          <w:p w14:paraId="662AFC3B" w14:textId="52913386" w:rsidR="00CD45E5" w:rsidRPr="00B76C44" w:rsidRDefault="00CD45E5" w:rsidP="005D1110">
            <w:pPr>
              <w:spacing w:line="240" w:lineRule="auto"/>
              <w:rPr>
                <w:sz w:val="20"/>
                <w:szCs w:val="20"/>
              </w:rPr>
            </w:pPr>
            <w:r w:rsidRPr="00B76C44">
              <w:rPr>
                <w:sz w:val="20"/>
                <w:szCs w:val="20"/>
              </w:rPr>
              <w:lastRenderedPageBreak/>
              <w:t>Beschrieb an sich kann als EK formuliert werden. Mit Punktevergabe abstufend: ZK</w:t>
            </w:r>
          </w:p>
        </w:tc>
        <w:tc>
          <w:tcPr>
            <w:tcW w:w="2977" w:type="dxa"/>
          </w:tcPr>
          <w:p w14:paraId="50EFCE9A" w14:textId="11916618" w:rsidR="00CD45E5" w:rsidRPr="00B76C44" w:rsidRDefault="00CD45E5" w:rsidP="005D1110">
            <w:pPr>
              <w:spacing w:line="240" w:lineRule="auto"/>
              <w:rPr>
                <w:sz w:val="20"/>
                <w:szCs w:val="20"/>
              </w:rPr>
            </w:pPr>
            <w:r w:rsidRPr="00733FFF">
              <w:rPr>
                <w:b/>
                <w:sz w:val="20"/>
                <w:szCs w:val="20"/>
              </w:rPr>
              <w:t>Verwertung</w:t>
            </w:r>
            <w:r w:rsidRPr="00B76C44">
              <w:rPr>
                <w:sz w:val="20"/>
                <w:szCs w:val="20"/>
              </w:rPr>
              <w:t>:</w:t>
            </w:r>
          </w:p>
          <w:p w14:paraId="1A1B4C56" w14:textId="12066F07" w:rsidR="00CD45E5" w:rsidRPr="00B76C44" w:rsidRDefault="00CD45E5" w:rsidP="005D1110">
            <w:pPr>
              <w:spacing w:line="240" w:lineRule="auto"/>
              <w:rPr>
                <w:sz w:val="20"/>
                <w:szCs w:val="20"/>
              </w:rPr>
            </w:pPr>
            <w:r w:rsidRPr="00B76C44">
              <w:rPr>
                <w:sz w:val="20"/>
                <w:szCs w:val="20"/>
              </w:rPr>
              <w:t>Die Anbieterin führt von ihr offerierte und nach Gebrauchsende von der Kundin zurückgenommene Produkte einer fachgerechten Aufbereitung, dem Wiedereinsatz oder dem Recycling zu.</w:t>
            </w:r>
          </w:p>
        </w:tc>
        <w:tc>
          <w:tcPr>
            <w:tcW w:w="3822" w:type="dxa"/>
          </w:tcPr>
          <w:p w14:paraId="244C3E1C" w14:textId="59203920" w:rsidR="00CD45E5" w:rsidRPr="00B76C44" w:rsidRDefault="00CD45E5" w:rsidP="005D1110">
            <w:pPr>
              <w:spacing w:line="240" w:lineRule="auto"/>
              <w:rPr>
                <w:sz w:val="20"/>
                <w:szCs w:val="20"/>
              </w:rPr>
            </w:pPr>
            <w:r w:rsidRPr="00B76C44">
              <w:rPr>
                <w:sz w:val="20"/>
                <w:szCs w:val="20"/>
              </w:rPr>
              <w:t>Die Anbieterin beschreibt auf max. 3 A-4 Seiten (Schriftgrösse Arial 10) nachvollziehbar den Verwertungsprozess, wenn möglich mit Referenzbeispielen.</w:t>
            </w:r>
          </w:p>
        </w:tc>
        <w:tc>
          <w:tcPr>
            <w:tcW w:w="3929" w:type="dxa"/>
          </w:tcPr>
          <w:p w14:paraId="43452911" w14:textId="1BDE1DE3" w:rsidR="00CD45E5" w:rsidRPr="00B76C44" w:rsidRDefault="00CD45E5" w:rsidP="005D1110">
            <w:pPr>
              <w:spacing w:line="240" w:lineRule="auto"/>
              <w:rPr>
                <w:sz w:val="20"/>
                <w:szCs w:val="20"/>
              </w:rPr>
            </w:pPr>
            <w:r w:rsidRPr="00B76C44">
              <w:rPr>
                <w:sz w:val="20"/>
                <w:szCs w:val="20"/>
              </w:rPr>
              <w:t>Thermische Verwertung (0% der Pkte)</w:t>
            </w:r>
          </w:p>
          <w:p w14:paraId="4F455A4D" w14:textId="77777777" w:rsidR="00CD45E5" w:rsidRPr="00B76C44" w:rsidRDefault="00CD45E5" w:rsidP="005D1110">
            <w:pPr>
              <w:spacing w:line="240" w:lineRule="auto"/>
              <w:rPr>
                <w:sz w:val="20"/>
                <w:szCs w:val="20"/>
              </w:rPr>
            </w:pPr>
          </w:p>
          <w:p w14:paraId="32A60FBE" w14:textId="77777777" w:rsidR="00CD45E5" w:rsidRPr="00B76C44" w:rsidRDefault="00CD45E5" w:rsidP="005D1110">
            <w:pPr>
              <w:spacing w:line="240" w:lineRule="auto"/>
              <w:rPr>
                <w:sz w:val="20"/>
                <w:szCs w:val="20"/>
              </w:rPr>
            </w:pPr>
            <w:r w:rsidRPr="00B76C44">
              <w:rPr>
                <w:sz w:val="20"/>
                <w:szCs w:val="20"/>
              </w:rPr>
              <w:t>Recycling (30% der Pkte)</w:t>
            </w:r>
          </w:p>
          <w:p w14:paraId="27B6C8B6" w14:textId="77777777" w:rsidR="00CD45E5" w:rsidRPr="00B76C44" w:rsidRDefault="00CD45E5" w:rsidP="005D1110">
            <w:pPr>
              <w:spacing w:line="240" w:lineRule="auto"/>
              <w:rPr>
                <w:sz w:val="20"/>
                <w:szCs w:val="20"/>
              </w:rPr>
            </w:pPr>
          </w:p>
          <w:p w14:paraId="2A3EBC0B" w14:textId="77777777" w:rsidR="00CD45E5" w:rsidRPr="00B76C44" w:rsidRDefault="00CD45E5" w:rsidP="005D1110">
            <w:pPr>
              <w:spacing w:line="240" w:lineRule="auto"/>
              <w:rPr>
                <w:sz w:val="20"/>
                <w:szCs w:val="20"/>
              </w:rPr>
            </w:pPr>
            <w:r w:rsidRPr="00B76C44">
              <w:rPr>
                <w:sz w:val="20"/>
                <w:szCs w:val="20"/>
              </w:rPr>
              <w:t>Verkauf auf Gebrauchtmarkt (70% der Pkte)</w:t>
            </w:r>
          </w:p>
          <w:p w14:paraId="43C0C83D" w14:textId="77777777" w:rsidR="00CD45E5" w:rsidRPr="00B76C44" w:rsidRDefault="00CD45E5" w:rsidP="005D1110">
            <w:pPr>
              <w:spacing w:line="240" w:lineRule="auto"/>
              <w:rPr>
                <w:sz w:val="20"/>
                <w:szCs w:val="20"/>
              </w:rPr>
            </w:pPr>
          </w:p>
          <w:p w14:paraId="1BF77ADC" w14:textId="332D45BD" w:rsidR="00CD45E5" w:rsidRPr="00B76C44" w:rsidRDefault="00CD45E5" w:rsidP="005D1110">
            <w:pPr>
              <w:spacing w:line="240" w:lineRule="auto"/>
              <w:rPr>
                <w:sz w:val="20"/>
                <w:szCs w:val="20"/>
              </w:rPr>
            </w:pPr>
            <w:r w:rsidRPr="00B76C44">
              <w:rPr>
                <w:sz w:val="20"/>
                <w:szCs w:val="20"/>
              </w:rPr>
              <w:t>(Aufbereitung und) Wiedereinsatz von Komponenten und Materialien in Neuprodukten oder als Ersatzteile (100% der Pkte)</w:t>
            </w:r>
          </w:p>
        </w:tc>
        <w:tc>
          <w:tcPr>
            <w:tcW w:w="3566" w:type="dxa"/>
          </w:tcPr>
          <w:p w14:paraId="6CC31E82" w14:textId="6AD926F2" w:rsidR="00CD45E5" w:rsidRPr="00B76C44" w:rsidRDefault="00CD45E5" w:rsidP="005D1110">
            <w:pPr>
              <w:spacing w:line="240" w:lineRule="auto"/>
              <w:rPr>
                <w:sz w:val="20"/>
                <w:szCs w:val="20"/>
              </w:rPr>
            </w:pPr>
            <w:r w:rsidRPr="00B76C44">
              <w:rPr>
                <w:sz w:val="20"/>
                <w:szCs w:val="20"/>
              </w:rPr>
              <w:t>Das Kriterium Verwertungslogik soll immer in Kombination mit dem Kriterium Rücknahme angewendet werden.</w:t>
            </w:r>
          </w:p>
          <w:p w14:paraId="14764269" w14:textId="77777777" w:rsidR="00CD45E5" w:rsidRPr="00B76C44" w:rsidRDefault="00CD45E5" w:rsidP="005D1110">
            <w:pPr>
              <w:spacing w:line="240" w:lineRule="auto"/>
              <w:rPr>
                <w:sz w:val="20"/>
                <w:szCs w:val="20"/>
              </w:rPr>
            </w:pPr>
          </w:p>
          <w:p w14:paraId="17DE8040" w14:textId="77777777" w:rsidR="00CD45E5" w:rsidRPr="00B76C44" w:rsidRDefault="00CD45E5" w:rsidP="005D1110">
            <w:pPr>
              <w:spacing w:line="240" w:lineRule="auto"/>
              <w:rPr>
                <w:sz w:val="20"/>
                <w:szCs w:val="20"/>
              </w:rPr>
            </w:pPr>
            <w:r w:rsidRPr="00B76C44">
              <w:rPr>
                <w:sz w:val="20"/>
                <w:szCs w:val="20"/>
              </w:rPr>
              <w:t>Besteht für den konkreten Beschaffungsgegenstand eine gesetzliche Vorschrift zum Recycling, ist diese Option mit 0 Punkten zu bewerten. Nur da, wo das Recycling bereits eine freiwillige Massnahme zur Ressourcenschonung darstellt, soll eine Anbieterin dafür auch Punkte erhalten.</w:t>
            </w:r>
          </w:p>
          <w:p w14:paraId="4DEAE360" w14:textId="77777777" w:rsidR="00CD45E5" w:rsidRPr="00B76C44" w:rsidRDefault="00CD45E5" w:rsidP="005D1110">
            <w:pPr>
              <w:spacing w:line="240" w:lineRule="auto"/>
              <w:rPr>
                <w:sz w:val="20"/>
                <w:szCs w:val="20"/>
              </w:rPr>
            </w:pPr>
          </w:p>
          <w:p w14:paraId="4721C8B2" w14:textId="77777777" w:rsidR="00CD45E5" w:rsidRPr="00B76C44" w:rsidRDefault="00CD45E5" w:rsidP="005D1110">
            <w:pPr>
              <w:spacing w:line="240" w:lineRule="auto"/>
              <w:rPr>
                <w:sz w:val="20"/>
                <w:szCs w:val="20"/>
              </w:rPr>
            </w:pPr>
            <w:r w:rsidRPr="00B76C44">
              <w:rPr>
                <w:sz w:val="20"/>
                <w:szCs w:val="20"/>
              </w:rPr>
              <w:t>Weiterführende Erläuterungen zu diesem Kriterium finden sich im Leitfaden kreislauffähige Beschaffung auf Seite 25.</w:t>
            </w:r>
          </w:p>
          <w:p w14:paraId="761D20F0" w14:textId="77777777" w:rsidR="00CD45E5" w:rsidRPr="00B76C44" w:rsidRDefault="00CD45E5" w:rsidP="005D1110">
            <w:pPr>
              <w:spacing w:line="240" w:lineRule="auto"/>
              <w:rPr>
                <w:sz w:val="20"/>
                <w:szCs w:val="20"/>
              </w:rPr>
            </w:pPr>
          </w:p>
          <w:p w14:paraId="003116BA" w14:textId="27B7F01A" w:rsidR="00CD45E5" w:rsidRPr="00B76C44" w:rsidRDefault="00CD45E5" w:rsidP="005D1110">
            <w:pPr>
              <w:spacing w:line="240" w:lineRule="auto"/>
              <w:rPr>
                <w:sz w:val="20"/>
                <w:szCs w:val="20"/>
              </w:rPr>
            </w:pPr>
            <w:r w:rsidRPr="00B76C44">
              <w:rPr>
                <w:sz w:val="20"/>
                <w:szCs w:val="20"/>
              </w:rPr>
              <w:t>Zusätzlich kann eine Garantielaufzeit auf aufbereiteten Produkten mittels separatem Zuschlagskriterium bepunktet werden.</w:t>
            </w:r>
          </w:p>
        </w:tc>
      </w:tr>
      <w:tr w:rsidR="00856AC5" w:rsidRPr="00B76C44" w14:paraId="4332E058" w14:textId="77777777" w:rsidTr="00856AC5">
        <w:trPr>
          <w:trHeight w:val="245"/>
        </w:trPr>
        <w:tc>
          <w:tcPr>
            <w:tcW w:w="1271" w:type="dxa"/>
          </w:tcPr>
          <w:p w14:paraId="1F1C1F00" w14:textId="28A0434B" w:rsidR="00CD45E5" w:rsidRPr="00B76C44" w:rsidRDefault="00B76C44" w:rsidP="005D1110">
            <w:pPr>
              <w:spacing w:line="240" w:lineRule="auto"/>
              <w:rPr>
                <w:sz w:val="20"/>
                <w:szCs w:val="20"/>
              </w:rPr>
            </w:pPr>
            <w:r w:rsidRPr="00B76C44">
              <w:rPr>
                <w:sz w:val="20"/>
                <w:szCs w:val="20"/>
              </w:rPr>
              <w:t>ZK</w:t>
            </w:r>
          </w:p>
        </w:tc>
        <w:tc>
          <w:tcPr>
            <w:tcW w:w="2977" w:type="dxa"/>
          </w:tcPr>
          <w:p w14:paraId="14DE0A2F" w14:textId="74FCEC60" w:rsidR="00CD45E5" w:rsidRPr="00733FFF" w:rsidRDefault="00B76C44" w:rsidP="005D1110">
            <w:pPr>
              <w:spacing w:line="240" w:lineRule="auto"/>
              <w:rPr>
                <w:b/>
                <w:sz w:val="20"/>
                <w:szCs w:val="20"/>
              </w:rPr>
            </w:pPr>
            <w:r w:rsidRPr="00733FFF">
              <w:rPr>
                <w:b/>
                <w:sz w:val="20"/>
                <w:szCs w:val="20"/>
              </w:rPr>
              <w:t>Eigentumserhalt</w:t>
            </w:r>
          </w:p>
        </w:tc>
        <w:tc>
          <w:tcPr>
            <w:tcW w:w="3822" w:type="dxa"/>
          </w:tcPr>
          <w:p w14:paraId="1CD981A8" w14:textId="5682D55C" w:rsidR="00B76C44" w:rsidRPr="00B76C44" w:rsidRDefault="00B76C44" w:rsidP="005D1110">
            <w:pPr>
              <w:spacing w:line="240" w:lineRule="auto"/>
              <w:rPr>
                <w:sz w:val="20"/>
                <w:szCs w:val="20"/>
              </w:rPr>
            </w:pPr>
            <w:r w:rsidRPr="00B76C44">
              <w:rPr>
                <w:sz w:val="20"/>
                <w:szCs w:val="20"/>
              </w:rPr>
              <w:t xml:space="preserve">Die Anbieterin bestätigt ihre Bereitschaft, das angefragte Produkt mit einem Geschäftsmodell wie Miet- oder Produkt-als-Dienstleistungs-Angebot (engl. Product as a Service) weiterzuentwickeln. </w:t>
            </w:r>
          </w:p>
          <w:p w14:paraId="5F4FBF88" w14:textId="77777777" w:rsidR="00B76C44" w:rsidRPr="00B76C44" w:rsidRDefault="00B76C44" w:rsidP="005D1110">
            <w:pPr>
              <w:spacing w:line="240" w:lineRule="auto"/>
              <w:rPr>
                <w:sz w:val="20"/>
                <w:szCs w:val="20"/>
              </w:rPr>
            </w:pPr>
          </w:p>
          <w:p w14:paraId="253975FB" w14:textId="1173A96A" w:rsidR="00CD45E5" w:rsidRPr="00B76C44" w:rsidRDefault="00B76C44" w:rsidP="005D1110">
            <w:pPr>
              <w:spacing w:line="240" w:lineRule="auto"/>
              <w:rPr>
                <w:sz w:val="20"/>
                <w:szCs w:val="20"/>
              </w:rPr>
            </w:pPr>
            <w:r w:rsidRPr="00B76C44">
              <w:rPr>
                <w:sz w:val="20"/>
                <w:szCs w:val="20"/>
              </w:rPr>
              <w:t>Falls ein solches Geschäftsmodell bereits vorhanden ist, soll dieses auf max. 3 A4-Seiten (Schriftgrösse Arial 10) beschrieben werden."</w:t>
            </w:r>
          </w:p>
        </w:tc>
        <w:tc>
          <w:tcPr>
            <w:tcW w:w="3929" w:type="dxa"/>
          </w:tcPr>
          <w:p w14:paraId="0509E9FD" w14:textId="744001EF" w:rsidR="00B76C44" w:rsidRPr="00B76C44" w:rsidRDefault="00B76C44" w:rsidP="005D1110">
            <w:pPr>
              <w:spacing w:line="240" w:lineRule="auto"/>
              <w:rPr>
                <w:sz w:val="20"/>
                <w:szCs w:val="20"/>
              </w:rPr>
            </w:pPr>
            <w:r w:rsidRPr="00B76C44">
              <w:rPr>
                <w:sz w:val="20"/>
                <w:szCs w:val="20"/>
              </w:rPr>
              <w:t>Keine Bestätigung (0% der Pkte)</w:t>
            </w:r>
          </w:p>
          <w:p w14:paraId="686236C5" w14:textId="77777777" w:rsidR="00B76C44" w:rsidRPr="00B76C44" w:rsidRDefault="00B76C44" w:rsidP="005D1110">
            <w:pPr>
              <w:spacing w:line="240" w:lineRule="auto"/>
              <w:rPr>
                <w:sz w:val="20"/>
                <w:szCs w:val="20"/>
              </w:rPr>
            </w:pPr>
          </w:p>
          <w:p w14:paraId="1ADC15AF" w14:textId="77777777" w:rsidR="00B76C44" w:rsidRPr="00B76C44" w:rsidRDefault="00B76C44" w:rsidP="005D1110">
            <w:pPr>
              <w:spacing w:line="240" w:lineRule="auto"/>
              <w:rPr>
                <w:sz w:val="20"/>
                <w:szCs w:val="20"/>
              </w:rPr>
            </w:pPr>
            <w:r w:rsidRPr="00B76C44">
              <w:rPr>
                <w:sz w:val="20"/>
                <w:szCs w:val="20"/>
              </w:rPr>
              <w:t>Die Anbieterin bestätigt ihre Bereitschaft, dass das angefragte Produkt mit einem Geschäftsmodell in die Richtung eines Mietmodells weiterzuentwickeln (30% der Pkte)</w:t>
            </w:r>
          </w:p>
          <w:p w14:paraId="0838A68E" w14:textId="77777777" w:rsidR="00B76C44" w:rsidRPr="00B76C44" w:rsidRDefault="00B76C44" w:rsidP="005D1110">
            <w:pPr>
              <w:spacing w:line="240" w:lineRule="auto"/>
              <w:rPr>
                <w:sz w:val="20"/>
                <w:szCs w:val="20"/>
              </w:rPr>
            </w:pPr>
          </w:p>
          <w:p w14:paraId="005A501C" w14:textId="77777777" w:rsidR="00B76C44" w:rsidRPr="00B76C44" w:rsidRDefault="00B76C44" w:rsidP="005D1110">
            <w:pPr>
              <w:spacing w:line="240" w:lineRule="auto"/>
              <w:rPr>
                <w:sz w:val="20"/>
                <w:szCs w:val="20"/>
              </w:rPr>
            </w:pPr>
            <w:r w:rsidRPr="00B76C44">
              <w:rPr>
                <w:sz w:val="20"/>
                <w:szCs w:val="20"/>
              </w:rPr>
              <w:t xml:space="preserve">Die Anbieterin bestätigt ihre Bereitschaft, dass das angefragte Produkt mit einem Geschäftsmodell in die Richtung eines Produkt-als-Dienstleistungs-Angebot (engl. Product </w:t>
            </w:r>
            <w:r w:rsidRPr="00B76C44">
              <w:rPr>
                <w:sz w:val="20"/>
                <w:szCs w:val="20"/>
              </w:rPr>
              <w:lastRenderedPageBreak/>
              <w:t>as a Service) weiterzuentwickeln (70% der Pkte)</w:t>
            </w:r>
          </w:p>
          <w:p w14:paraId="23BFF054" w14:textId="77777777" w:rsidR="00B76C44" w:rsidRPr="00B76C44" w:rsidRDefault="00B76C44" w:rsidP="005D1110">
            <w:pPr>
              <w:spacing w:line="240" w:lineRule="auto"/>
              <w:rPr>
                <w:sz w:val="20"/>
                <w:szCs w:val="20"/>
              </w:rPr>
            </w:pPr>
          </w:p>
          <w:p w14:paraId="286FEDE9" w14:textId="15739C2A" w:rsidR="00CD45E5" w:rsidRPr="00B76C44" w:rsidRDefault="00B76C44" w:rsidP="005D1110">
            <w:pPr>
              <w:spacing w:line="240" w:lineRule="auto"/>
              <w:rPr>
                <w:sz w:val="20"/>
                <w:szCs w:val="20"/>
              </w:rPr>
            </w:pPr>
            <w:r w:rsidRPr="00B76C44">
              <w:rPr>
                <w:sz w:val="20"/>
                <w:szCs w:val="20"/>
              </w:rPr>
              <w:t>Ein verständlicher plausibel und nachvollziehbarer Beschrieb des umgesetzten Geschäftsmodells liegt bei (100% der Pkte)"</w:t>
            </w:r>
          </w:p>
        </w:tc>
        <w:tc>
          <w:tcPr>
            <w:tcW w:w="3566" w:type="dxa"/>
          </w:tcPr>
          <w:p w14:paraId="634E308C" w14:textId="56973405" w:rsidR="00B76C44" w:rsidRPr="00B76C44" w:rsidRDefault="00B76C44" w:rsidP="005D1110">
            <w:pPr>
              <w:spacing w:line="240" w:lineRule="auto"/>
              <w:rPr>
                <w:sz w:val="20"/>
                <w:szCs w:val="20"/>
              </w:rPr>
            </w:pPr>
            <w:r w:rsidRPr="00B76C44">
              <w:rPr>
                <w:sz w:val="20"/>
                <w:szCs w:val="20"/>
              </w:rPr>
              <w:lastRenderedPageBreak/>
              <w:t>Die Möglichkeit von entsprechenden Geschäftsmodellen zu profitieren, sollte im Optimalfall in einer Marktrecherche vorgängig zur Ausschreibung abgeklärt werden.</w:t>
            </w:r>
          </w:p>
          <w:p w14:paraId="49A965D1" w14:textId="77777777" w:rsidR="00B76C44" w:rsidRPr="00B76C44" w:rsidRDefault="00B76C44" w:rsidP="005D1110">
            <w:pPr>
              <w:spacing w:line="240" w:lineRule="auto"/>
              <w:rPr>
                <w:sz w:val="20"/>
                <w:szCs w:val="20"/>
              </w:rPr>
            </w:pPr>
          </w:p>
          <w:p w14:paraId="02B3DF8B" w14:textId="77777777" w:rsidR="00B76C44" w:rsidRPr="00B76C44" w:rsidRDefault="00B76C44" w:rsidP="005D1110">
            <w:pPr>
              <w:spacing w:line="240" w:lineRule="auto"/>
              <w:rPr>
                <w:sz w:val="20"/>
                <w:szCs w:val="20"/>
              </w:rPr>
            </w:pPr>
            <w:r w:rsidRPr="00B76C44">
              <w:rPr>
                <w:sz w:val="20"/>
                <w:szCs w:val="20"/>
              </w:rPr>
              <w:t>Von der Bereitschaft zu diesem Geschäftsmodell kann die ausschreibende Stelle im Moment der vorliegenden Ausschreibung keinen Gebrauch machen. Trotzdem ist es sinnvoll, das Kriterium anzuwenden, denn:</w:t>
            </w:r>
          </w:p>
          <w:p w14:paraId="49937817" w14:textId="77777777" w:rsidR="00B76C44" w:rsidRPr="00B76C44" w:rsidRDefault="00B76C44" w:rsidP="005D1110">
            <w:pPr>
              <w:spacing w:line="240" w:lineRule="auto"/>
              <w:rPr>
                <w:sz w:val="20"/>
                <w:szCs w:val="20"/>
              </w:rPr>
            </w:pPr>
          </w:p>
          <w:p w14:paraId="3972E4B9" w14:textId="77777777" w:rsidR="00B76C44" w:rsidRPr="00B76C44" w:rsidRDefault="00B76C44" w:rsidP="005D1110">
            <w:pPr>
              <w:spacing w:line="240" w:lineRule="auto"/>
              <w:rPr>
                <w:sz w:val="20"/>
                <w:szCs w:val="20"/>
              </w:rPr>
            </w:pPr>
            <w:r w:rsidRPr="00B76C44">
              <w:rPr>
                <w:sz w:val="20"/>
                <w:szCs w:val="20"/>
              </w:rPr>
              <w:t>- Eine Bestätigung weist auf ein gutes Verständnis für die Kreislaufwirtschaft bei der Anbieterin hin, was bspw. in die Lieferantenentwicklung einfliessen kann.</w:t>
            </w:r>
          </w:p>
          <w:p w14:paraId="07BD59F0" w14:textId="77777777" w:rsidR="00B76C44" w:rsidRPr="00B76C44" w:rsidRDefault="00B76C44" w:rsidP="005D1110">
            <w:pPr>
              <w:spacing w:line="240" w:lineRule="auto"/>
              <w:rPr>
                <w:sz w:val="20"/>
                <w:szCs w:val="20"/>
              </w:rPr>
            </w:pPr>
          </w:p>
          <w:p w14:paraId="062FFFAB" w14:textId="77777777" w:rsidR="00B76C44" w:rsidRPr="00B76C44" w:rsidRDefault="00B76C44" w:rsidP="005D1110">
            <w:pPr>
              <w:spacing w:line="240" w:lineRule="auto"/>
              <w:rPr>
                <w:sz w:val="20"/>
                <w:szCs w:val="20"/>
              </w:rPr>
            </w:pPr>
            <w:r w:rsidRPr="00B76C44">
              <w:rPr>
                <w:sz w:val="20"/>
                <w:szCs w:val="20"/>
              </w:rPr>
              <w:t>- Die Beschaffungsstelle erlangt ein Verständnis für die Möglichkeiten des Marktes und kann in ihrer nächsten Ausschreibung darauf aufbauen.</w:t>
            </w:r>
          </w:p>
          <w:p w14:paraId="7A6FEE6D" w14:textId="77777777" w:rsidR="00B76C44" w:rsidRPr="00B76C44" w:rsidRDefault="00B76C44" w:rsidP="005D1110">
            <w:pPr>
              <w:spacing w:line="240" w:lineRule="auto"/>
              <w:rPr>
                <w:sz w:val="20"/>
                <w:szCs w:val="20"/>
              </w:rPr>
            </w:pPr>
          </w:p>
          <w:p w14:paraId="6906C14F" w14:textId="01B389F3" w:rsidR="00CD45E5" w:rsidRPr="00B76C44" w:rsidRDefault="00B76C44" w:rsidP="005D1110">
            <w:pPr>
              <w:spacing w:line="240" w:lineRule="auto"/>
              <w:rPr>
                <w:sz w:val="20"/>
                <w:szCs w:val="20"/>
              </w:rPr>
            </w:pPr>
            <w:r w:rsidRPr="00B76C44">
              <w:rPr>
                <w:sz w:val="20"/>
                <w:szCs w:val="20"/>
              </w:rPr>
              <w:t>- Der Markt sieht, dass die öffentliche Hand grundsätzlich bereit ist, solche Angebotsmodelle zu nutzen.</w:t>
            </w:r>
          </w:p>
        </w:tc>
      </w:tr>
    </w:tbl>
    <w:p w14:paraId="1091F92E" w14:textId="0CFAAAB9" w:rsidR="00B76C44" w:rsidRDefault="00B76C44" w:rsidP="003C1BF9">
      <w:pPr>
        <w:rPr>
          <w:sz w:val="20"/>
          <w:szCs w:val="20"/>
        </w:rPr>
      </w:pPr>
    </w:p>
    <w:p w14:paraId="07742F5C" w14:textId="77777777" w:rsidR="00B76C44" w:rsidRDefault="00B76C44">
      <w:pPr>
        <w:spacing w:after="160" w:line="259" w:lineRule="auto"/>
        <w:rPr>
          <w:sz w:val="20"/>
          <w:szCs w:val="20"/>
        </w:rPr>
      </w:pPr>
      <w:r>
        <w:rPr>
          <w:sz w:val="20"/>
          <w:szCs w:val="20"/>
        </w:rPr>
        <w:br w:type="page"/>
      </w:r>
    </w:p>
    <w:p w14:paraId="78423554" w14:textId="30416BB9" w:rsidR="00B76C44" w:rsidRPr="003B5CF3" w:rsidRDefault="00B76C44" w:rsidP="003B5CF3">
      <w:pPr>
        <w:pStyle w:val="TitelKLW"/>
      </w:pPr>
      <w:bookmarkStart w:id="3" w:name="Textilien"/>
      <w:r>
        <w:lastRenderedPageBreak/>
        <w:t>Textilien</w:t>
      </w:r>
      <w:bookmarkEnd w:id="3"/>
    </w:p>
    <w:p w14:paraId="14F5EA40" w14:textId="343D2B92" w:rsidR="00B76C44" w:rsidRPr="00B76C44" w:rsidRDefault="00B76C44" w:rsidP="00733FFF">
      <w:pPr>
        <w:spacing w:after="120"/>
        <w:ind w:left="1418"/>
        <w:rPr>
          <w:rFonts w:ascii="ITCAvantGardePro-Bk" w:hAnsi="ITCAvantGardePro-Bk" w:cs="ITCAvantGardePro-Bk"/>
          <w:sz w:val="19"/>
          <w:szCs w:val="19"/>
        </w:rPr>
      </w:pPr>
      <w:r w:rsidRPr="00B76C44">
        <w:rPr>
          <w:rFonts w:ascii="ITCAvantGardePro-Bk" w:hAnsi="ITCAvantGardePro-Bk" w:cs="ITCAvantGardePro-Bk"/>
          <w:sz w:val="19"/>
          <w:szCs w:val="19"/>
        </w:rPr>
        <w:t xml:space="preserve">Bei der Beschaffung von Textilien ist es wichtig, die Produktanforderungen in den Mittelpunkt der Beschaffung zu stellen. Je nach Anforderungen an das Produkt ist eine andere Faser oder </w:t>
      </w:r>
      <w:r w:rsidR="003A5E65">
        <w:rPr>
          <w:rFonts w:ascii="ITCAvantGardePro-Bk" w:hAnsi="ITCAvantGardePro-Bk" w:cs="ITCAvantGardePro-Bk"/>
          <w:sz w:val="19"/>
          <w:szCs w:val="19"/>
        </w:rPr>
        <w:t xml:space="preserve">ein anderes </w:t>
      </w:r>
      <w:r w:rsidRPr="00B76C44">
        <w:rPr>
          <w:rFonts w:ascii="ITCAvantGardePro-Bk" w:hAnsi="ITCAvantGardePro-Bk" w:cs="ITCAvantGardePro-Bk"/>
          <w:sz w:val="19"/>
          <w:szCs w:val="19"/>
        </w:rPr>
        <w:t xml:space="preserve">Textil geeignet. </w:t>
      </w:r>
    </w:p>
    <w:p w14:paraId="5C9B1024" w14:textId="5FBFD27E" w:rsidR="00B76C44" w:rsidRPr="00B76C44" w:rsidRDefault="00B76C44" w:rsidP="00733FFF">
      <w:pPr>
        <w:spacing w:after="120"/>
        <w:ind w:left="1418"/>
        <w:rPr>
          <w:rFonts w:ascii="ITCAvantGardePro-Bk" w:hAnsi="ITCAvantGardePro-Bk" w:cs="ITCAvantGardePro-Bk"/>
          <w:sz w:val="19"/>
          <w:szCs w:val="19"/>
        </w:rPr>
      </w:pPr>
      <w:r w:rsidRPr="00B76C44">
        <w:rPr>
          <w:rFonts w:ascii="ITCAvantGardePro-Bk" w:hAnsi="ITCAvantGardePro-Bk" w:cs="ITCAvantGardePro-Bk"/>
          <w:sz w:val="19"/>
          <w:szCs w:val="19"/>
        </w:rPr>
        <w:t xml:space="preserve">Neben den Kriterien der Kreislaufwirtschaft ist die ganzheitliche Nachhaltigkeit des Produktes zu betrachten. Die </w:t>
      </w:r>
      <w:r w:rsidR="003A5E65">
        <w:rPr>
          <w:rFonts w:ascii="ITCAvantGardePro-Bk" w:hAnsi="ITCAvantGardePro-Bk" w:cs="ITCAvantGardePro-Bk"/>
          <w:sz w:val="19"/>
          <w:szCs w:val="19"/>
        </w:rPr>
        <w:t>EINE</w:t>
      </w:r>
      <w:r w:rsidR="003A5E65" w:rsidRPr="00B76C44">
        <w:rPr>
          <w:rFonts w:ascii="ITCAvantGardePro-Bk" w:hAnsi="ITCAvantGardePro-Bk" w:cs="ITCAvantGardePro-Bk"/>
          <w:sz w:val="19"/>
          <w:szCs w:val="19"/>
        </w:rPr>
        <w:t xml:space="preserve"> </w:t>
      </w:r>
      <w:r w:rsidRPr="00B76C44">
        <w:rPr>
          <w:rFonts w:ascii="ITCAvantGardePro-Bk" w:hAnsi="ITCAvantGardePro-Bk" w:cs="ITCAvantGardePro-Bk"/>
          <w:sz w:val="19"/>
          <w:szCs w:val="19"/>
        </w:rPr>
        <w:t xml:space="preserve">nachhaltige Faser gibt es nicht. Die ökologischen und sozialen Auswirkungen sind je nach Produktionsbedingungen des Rohstoffes sehr unterschiedlich. Soziale und ökologische Nachhaltigkeit sollten neben den folgenden Kriterien eine zentrale Rolle bei der Ausschreibung von Textilien spielen. Zur Überprüfung der ganzheitlichen Nachhaltigkeit von Textilien siehe auch: </w:t>
      </w:r>
      <w:hyperlink r:id="rId14" w:history="1">
        <w:r w:rsidRPr="00B76C44">
          <w:rPr>
            <w:rStyle w:val="Hyperlink"/>
            <w:rFonts w:ascii="ITCAvantGardePro-Bk" w:hAnsi="ITCAvantGardePro-Bk" w:cs="ITCAvantGardePro-Bk"/>
            <w:sz w:val="19"/>
            <w:szCs w:val="19"/>
          </w:rPr>
          <w:t>Relevanzmatrix</w:t>
        </w:r>
      </w:hyperlink>
      <w:r>
        <w:rPr>
          <w:rFonts w:ascii="ITCAvantGardePro-Bk" w:hAnsi="ITCAvantGardePro-Bk" w:cs="ITCAvantGardePro-Bk"/>
          <w:sz w:val="19"/>
          <w:szCs w:val="19"/>
        </w:rPr>
        <w:t>.</w:t>
      </w:r>
    </w:p>
    <w:p w14:paraId="1401327D" w14:textId="39137F34" w:rsidR="00CD45E5" w:rsidRDefault="00B76C44" w:rsidP="00B76C44">
      <w:pPr>
        <w:ind w:left="1416"/>
        <w:rPr>
          <w:rFonts w:ascii="ITCAvantGardePro-Bk" w:hAnsi="ITCAvantGardePro-Bk" w:cs="ITCAvantGardePro-Bk"/>
          <w:sz w:val="19"/>
          <w:szCs w:val="19"/>
        </w:rPr>
      </w:pPr>
      <w:r w:rsidRPr="00B76C44">
        <w:rPr>
          <w:rFonts w:ascii="ITCAvantGardePro-Bk" w:hAnsi="ITCAvantGardePro-Bk" w:cs="ITCAvantGardePro-Bk"/>
          <w:sz w:val="19"/>
          <w:szCs w:val="19"/>
        </w:rPr>
        <w:t>Persönliche Schutzausrüstungen (PSA) sind von diesem Kriterienkatalog für Textilien in der Kreislaufwirtschaft ausgenommen.</w:t>
      </w:r>
    </w:p>
    <w:p w14:paraId="3C03B3B9" w14:textId="7512A522" w:rsidR="00B76C44" w:rsidRDefault="00B76C44" w:rsidP="00B76C44">
      <w:pPr>
        <w:ind w:left="1416"/>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8"/>
        <w:gridCol w:w="3823"/>
        <w:gridCol w:w="3930"/>
        <w:gridCol w:w="3567"/>
      </w:tblGrid>
      <w:tr w:rsidR="00856AC5" w:rsidRPr="00255EB7" w14:paraId="5088A831" w14:textId="77777777" w:rsidTr="00856AC5">
        <w:tc>
          <w:tcPr>
            <w:tcW w:w="1295" w:type="dxa"/>
            <w:shd w:val="clear" w:color="auto" w:fill="285072"/>
            <w:vAlign w:val="center"/>
          </w:tcPr>
          <w:p w14:paraId="3E9794D1" w14:textId="77777777" w:rsidR="00B76C44" w:rsidRPr="00255EB7" w:rsidRDefault="00B76C44"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7" w:type="dxa"/>
            <w:shd w:val="clear" w:color="auto" w:fill="285072"/>
            <w:vAlign w:val="center"/>
          </w:tcPr>
          <w:p w14:paraId="5834DED4" w14:textId="77777777" w:rsidR="00B76C44" w:rsidRPr="00255EB7" w:rsidRDefault="00B76C44" w:rsidP="00CE219B">
            <w:pPr>
              <w:rPr>
                <w:b/>
                <w:bCs/>
                <w:color w:val="FFFFFF" w:themeColor="background1"/>
                <w:sz w:val="20"/>
                <w:szCs w:val="20"/>
              </w:rPr>
            </w:pPr>
            <w:r w:rsidRPr="00255EB7">
              <w:rPr>
                <w:b/>
                <w:bCs/>
                <w:color w:val="FFFFFF" w:themeColor="background1"/>
                <w:sz w:val="20"/>
                <w:szCs w:val="20"/>
              </w:rPr>
              <w:t>Kriterium</w:t>
            </w:r>
          </w:p>
        </w:tc>
        <w:tc>
          <w:tcPr>
            <w:tcW w:w="3822" w:type="dxa"/>
            <w:shd w:val="clear" w:color="auto" w:fill="285072"/>
            <w:vAlign w:val="center"/>
          </w:tcPr>
          <w:p w14:paraId="7F556119" w14:textId="77777777" w:rsidR="00B76C44" w:rsidRPr="00255EB7" w:rsidRDefault="00B76C44" w:rsidP="00CE219B">
            <w:pPr>
              <w:rPr>
                <w:b/>
                <w:bCs/>
                <w:color w:val="FFFFFF" w:themeColor="background1"/>
                <w:sz w:val="20"/>
                <w:szCs w:val="20"/>
              </w:rPr>
            </w:pPr>
            <w:r w:rsidRPr="00255EB7">
              <w:rPr>
                <w:b/>
                <w:bCs/>
                <w:color w:val="FFFFFF" w:themeColor="background1"/>
                <w:sz w:val="20"/>
                <w:szCs w:val="20"/>
              </w:rPr>
              <w:t>Nachweis</w:t>
            </w:r>
          </w:p>
        </w:tc>
        <w:tc>
          <w:tcPr>
            <w:tcW w:w="3929" w:type="dxa"/>
            <w:shd w:val="clear" w:color="auto" w:fill="285072"/>
            <w:vAlign w:val="center"/>
          </w:tcPr>
          <w:p w14:paraId="097B067A" w14:textId="77777777" w:rsidR="00B76C44" w:rsidRPr="00B76C44" w:rsidRDefault="00B76C44" w:rsidP="00CE219B">
            <w:pPr>
              <w:rPr>
                <w:b/>
                <w:bCs/>
                <w:color w:val="FFFFFF" w:themeColor="background1"/>
                <w:sz w:val="20"/>
                <w:szCs w:val="20"/>
              </w:rPr>
            </w:pPr>
            <w:r w:rsidRPr="00B76C44">
              <w:rPr>
                <w:b/>
                <w:bCs/>
                <w:color w:val="FFFFFF" w:themeColor="background1"/>
                <w:sz w:val="20"/>
                <w:szCs w:val="20"/>
              </w:rPr>
              <w:t>Bewertungsschlüssel</w:t>
            </w:r>
          </w:p>
        </w:tc>
        <w:tc>
          <w:tcPr>
            <w:tcW w:w="3566" w:type="dxa"/>
            <w:shd w:val="clear" w:color="auto" w:fill="285072"/>
            <w:vAlign w:val="center"/>
          </w:tcPr>
          <w:p w14:paraId="4FB43CAD" w14:textId="77777777" w:rsidR="00B76C44" w:rsidRPr="00B76C44" w:rsidRDefault="00B76C44" w:rsidP="00CE219B">
            <w:pPr>
              <w:rPr>
                <w:b/>
                <w:bCs/>
                <w:color w:val="FFFFFF" w:themeColor="background1"/>
                <w:sz w:val="20"/>
                <w:szCs w:val="20"/>
              </w:rPr>
            </w:pPr>
            <w:r w:rsidRPr="00B76C44">
              <w:rPr>
                <w:b/>
                <w:bCs/>
                <w:color w:val="FFFFFF" w:themeColor="background1"/>
                <w:sz w:val="20"/>
                <w:szCs w:val="20"/>
              </w:rPr>
              <w:t xml:space="preserve">Kommentar zuhanden der Vergabestelle </w:t>
            </w:r>
          </w:p>
        </w:tc>
      </w:tr>
      <w:tr w:rsidR="00856AC5" w14:paraId="72118793" w14:textId="77777777" w:rsidTr="00856AC5">
        <w:tc>
          <w:tcPr>
            <w:tcW w:w="1295" w:type="dxa"/>
          </w:tcPr>
          <w:p w14:paraId="25A9367F" w14:textId="11FC2925" w:rsidR="00B76C44" w:rsidRPr="00B76C44" w:rsidRDefault="00B76C44" w:rsidP="005D1110">
            <w:pPr>
              <w:spacing w:line="240" w:lineRule="auto"/>
              <w:rPr>
                <w:sz w:val="20"/>
                <w:szCs w:val="20"/>
              </w:rPr>
            </w:pPr>
            <w:r w:rsidRPr="00B76C44">
              <w:rPr>
                <w:sz w:val="20"/>
                <w:szCs w:val="20"/>
              </w:rPr>
              <w:t>ZK</w:t>
            </w:r>
          </w:p>
        </w:tc>
        <w:tc>
          <w:tcPr>
            <w:tcW w:w="2977" w:type="dxa"/>
          </w:tcPr>
          <w:p w14:paraId="679C5FAE" w14:textId="46E8EDAB" w:rsidR="00B76C44" w:rsidRPr="00B76C44" w:rsidRDefault="00B76C44" w:rsidP="005D1110">
            <w:pPr>
              <w:spacing w:line="240" w:lineRule="auto"/>
              <w:rPr>
                <w:sz w:val="20"/>
                <w:szCs w:val="20"/>
              </w:rPr>
            </w:pPr>
            <w:r w:rsidRPr="00EA5458">
              <w:rPr>
                <w:b/>
                <w:bCs/>
                <w:sz w:val="20"/>
                <w:szCs w:val="20"/>
              </w:rPr>
              <w:t>Design für Langlebigkeit:</w:t>
            </w:r>
            <w:r w:rsidRPr="00B76C44">
              <w:rPr>
                <w:sz w:val="20"/>
                <w:szCs w:val="20"/>
              </w:rPr>
              <w:t xml:space="preserve"> Förderung der funktionalen Langlebigkeit, der Reparierbarkeit und der Anpassungsfähigkeit</w:t>
            </w:r>
            <w:r w:rsidR="00733FFF">
              <w:rPr>
                <w:sz w:val="20"/>
                <w:szCs w:val="20"/>
              </w:rPr>
              <w:t>.</w:t>
            </w:r>
          </w:p>
        </w:tc>
        <w:tc>
          <w:tcPr>
            <w:tcW w:w="3822" w:type="dxa"/>
          </w:tcPr>
          <w:p w14:paraId="3BBFC592" w14:textId="5CFB13DA" w:rsidR="00B76C44" w:rsidRPr="00B76C44" w:rsidRDefault="00B76C44" w:rsidP="005D1110">
            <w:pPr>
              <w:spacing w:line="240" w:lineRule="auto"/>
              <w:rPr>
                <w:sz w:val="20"/>
                <w:szCs w:val="20"/>
              </w:rPr>
            </w:pPr>
            <w:r w:rsidRPr="00B76C44">
              <w:rPr>
                <w:sz w:val="20"/>
                <w:szCs w:val="20"/>
              </w:rPr>
              <w:t>Die Anbieterin nimmt zu folgenden drei Aspekten auf max. 2 A4-Seiten (Schriftgrösse Arial 10) Stellung:</w:t>
            </w:r>
          </w:p>
          <w:p w14:paraId="470B4549" w14:textId="77777777" w:rsidR="00B76C44" w:rsidRPr="00B76C44" w:rsidRDefault="00B76C44" w:rsidP="005D1110">
            <w:pPr>
              <w:spacing w:line="240" w:lineRule="auto"/>
              <w:rPr>
                <w:sz w:val="20"/>
                <w:szCs w:val="20"/>
              </w:rPr>
            </w:pPr>
            <w:r w:rsidRPr="00B76C44">
              <w:rPr>
                <w:sz w:val="20"/>
                <w:szCs w:val="20"/>
              </w:rPr>
              <w:t>- Funktionale Langlebigkeit: Angabe der Anzahl der Waschzyklen, die das Produkt bestanden hat*.</w:t>
            </w:r>
          </w:p>
          <w:p w14:paraId="166DD3CB" w14:textId="77777777" w:rsidR="00B76C44" w:rsidRPr="00B76C44" w:rsidRDefault="00B76C44" w:rsidP="005D1110">
            <w:pPr>
              <w:spacing w:line="240" w:lineRule="auto"/>
              <w:rPr>
                <w:sz w:val="20"/>
                <w:szCs w:val="20"/>
              </w:rPr>
            </w:pPr>
          </w:p>
          <w:p w14:paraId="0E62D729" w14:textId="77777777" w:rsidR="00B76C44" w:rsidRPr="00B76C44" w:rsidRDefault="00B76C44" w:rsidP="005D1110">
            <w:pPr>
              <w:spacing w:line="240" w:lineRule="auto"/>
              <w:rPr>
                <w:sz w:val="20"/>
                <w:szCs w:val="20"/>
              </w:rPr>
            </w:pPr>
            <w:r w:rsidRPr="00B76C44">
              <w:rPr>
                <w:sz w:val="20"/>
                <w:szCs w:val="20"/>
              </w:rPr>
              <w:t>- Reparierbarkeit: Schriftliche Bestätigung, dass das Produkt zu einem Preis repariert werden kann, der die Reparatur im Vergleich zum Neukauf wirtschaftlich attraktiv macht, inkl. Beschreibung der Umsetzung.</w:t>
            </w:r>
          </w:p>
          <w:p w14:paraId="00E4ED28" w14:textId="77777777" w:rsidR="00B76C44" w:rsidRPr="00B76C44" w:rsidRDefault="00B76C44" w:rsidP="005D1110">
            <w:pPr>
              <w:spacing w:line="240" w:lineRule="auto"/>
              <w:rPr>
                <w:sz w:val="20"/>
                <w:szCs w:val="20"/>
              </w:rPr>
            </w:pPr>
          </w:p>
          <w:p w14:paraId="750F833B" w14:textId="70F282A0" w:rsidR="00B76C44" w:rsidRPr="00B76C44" w:rsidRDefault="00B76C44" w:rsidP="005D1110">
            <w:pPr>
              <w:spacing w:line="240" w:lineRule="auto"/>
              <w:rPr>
                <w:sz w:val="20"/>
                <w:szCs w:val="20"/>
              </w:rPr>
            </w:pPr>
            <w:r w:rsidRPr="00B76C44">
              <w:rPr>
                <w:sz w:val="20"/>
                <w:szCs w:val="20"/>
              </w:rPr>
              <w:t>- Anpassungsfähigkeit: Schriftliche Bestätigung, dass das Produkt angepasst werden kann und dadurch weitere Einsatzmöglichkeiten entstehen (z.B. Modularität, verstellbare Grössen oder leicht abnehmbares Branding), inkl. Beschreibung der Umsetzung.</w:t>
            </w:r>
          </w:p>
        </w:tc>
        <w:tc>
          <w:tcPr>
            <w:tcW w:w="3929" w:type="dxa"/>
          </w:tcPr>
          <w:p w14:paraId="684F7BFA" w14:textId="228A153C" w:rsidR="00B76C44" w:rsidRPr="00B76C44" w:rsidRDefault="00B76C44" w:rsidP="005D1110">
            <w:pPr>
              <w:spacing w:line="240" w:lineRule="auto"/>
              <w:rPr>
                <w:sz w:val="20"/>
                <w:szCs w:val="20"/>
              </w:rPr>
            </w:pPr>
            <w:r w:rsidRPr="00B76C44">
              <w:rPr>
                <w:sz w:val="20"/>
                <w:szCs w:val="20"/>
              </w:rPr>
              <w:t>Keiner der drei Nachweise ist erbracht (0% der Pkte)</w:t>
            </w:r>
          </w:p>
          <w:p w14:paraId="4C54020E" w14:textId="77777777" w:rsidR="00B76C44" w:rsidRPr="00B76C44" w:rsidRDefault="00B76C44" w:rsidP="005D1110">
            <w:pPr>
              <w:spacing w:line="240" w:lineRule="auto"/>
              <w:rPr>
                <w:sz w:val="20"/>
                <w:szCs w:val="20"/>
              </w:rPr>
            </w:pPr>
          </w:p>
          <w:p w14:paraId="4DDFC3ED" w14:textId="77777777" w:rsidR="00B76C44" w:rsidRPr="00B76C44" w:rsidRDefault="00B76C44" w:rsidP="005D1110">
            <w:pPr>
              <w:spacing w:line="240" w:lineRule="auto"/>
              <w:rPr>
                <w:sz w:val="20"/>
                <w:szCs w:val="20"/>
              </w:rPr>
            </w:pPr>
            <w:r w:rsidRPr="00B76C44">
              <w:rPr>
                <w:sz w:val="20"/>
                <w:szCs w:val="20"/>
              </w:rPr>
              <w:t>Einer der drei Nachweise ist erbracht (30% der Pkte)</w:t>
            </w:r>
          </w:p>
          <w:p w14:paraId="1C6C4A12" w14:textId="77777777" w:rsidR="00B76C44" w:rsidRPr="00B76C44" w:rsidRDefault="00B76C44" w:rsidP="005D1110">
            <w:pPr>
              <w:spacing w:line="240" w:lineRule="auto"/>
              <w:rPr>
                <w:sz w:val="20"/>
                <w:szCs w:val="20"/>
              </w:rPr>
            </w:pPr>
          </w:p>
          <w:p w14:paraId="01624865" w14:textId="77777777" w:rsidR="00B76C44" w:rsidRPr="00B76C44" w:rsidRDefault="00B76C44" w:rsidP="005D1110">
            <w:pPr>
              <w:spacing w:line="240" w:lineRule="auto"/>
              <w:rPr>
                <w:sz w:val="20"/>
                <w:szCs w:val="20"/>
              </w:rPr>
            </w:pPr>
            <w:r w:rsidRPr="00B76C44">
              <w:rPr>
                <w:sz w:val="20"/>
                <w:szCs w:val="20"/>
              </w:rPr>
              <w:t>Zwei der drei Nachweise sind erbracht (70% der Pkte)</w:t>
            </w:r>
          </w:p>
          <w:p w14:paraId="327FF27B" w14:textId="77777777" w:rsidR="00B76C44" w:rsidRPr="00B76C44" w:rsidRDefault="00B76C44" w:rsidP="005D1110">
            <w:pPr>
              <w:spacing w:line="240" w:lineRule="auto"/>
              <w:rPr>
                <w:sz w:val="20"/>
                <w:szCs w:val="20"/>
              </w:rPr>
            </w:pPr>
          </w:p>
          <w:p w14:paraId="71861D77" w14:textId="77777777" w:rsidR="00B76C44" w:rsidRPr="00B76C44" w:rsidRDefault="00B76C44" w:rsidP="005D1110">
            <w:pPr>
              <w:spacing w:line="240" w:lineRule="auto"/>
              <w:rPr>
                <w:sz w:val="20"/>
                <w:szCs w:val="20"/>
              </w:rPr>
            </w:pPr>
            <w:r w:rsidRPr="00B76C44">
              <w:rPr>
                <w:sz w:val="20"/>
                <w:szCs w:val="20"/>
              </w:rPr>
              <w:t>Alle drei Nachweise sind erbracht (100% der Pkte)</w:t>
            </w:r>
          </w:p>
          <w:p w14:paraId="41256032" w14:textId="77777777" w:rsidR="00B76C44" w:rsidRPr="00B76C44" w:rsidRDefault="00B76C44" w:rsidP="005D1110">
            <w:pPr>
              <w:spacing w:line="240" w:lineRule="auto"/>
              <w:rPr>
                <w:sz w:val="20"/>
                <w:szCs w:val="20"/>
              </w:rPr>
            </w:pPr>
          </w:p>
          <w:p w14:paraId="6F2A5349" w14:textId="265D61DC" w:rsidR="00B76C44" w:rsidRPr="00B76C44" w:rsidRDefault="00B76C44" w:rsidP="005D1110">
            <w:pPr>
              <w:spacing w:line="240" w:lineRule="auto"/>
              <w:rPr>
                <w:sz w:val="20"/>
                <w:szCs w:val="20"/>
              </w:rPr>
            </w:pPr>
            <w:r w:rsidRPr="00B76C44">
              <w:rPr>
                <w:sz w:val="20"/>
                <w:szCs w:val="20"/>
              </w:rPr>
              <w:t>*Für die funktionale Langlebigkeit wird ein Punkt gegeben, wenn die Anzahl der bestandenen Waschzyklen im oberen Drittel vergleichbarer Produktgruppen liegt.</w:t>
            </w:r>
          </w:p>
        </w:tc>
        <w:tc>
          <w:tcPr>
            <w:tcW w:w="3566" w:type="dxa"/>
          </w:tcPr>
          <w:p w14:paraId="69CAA4CA" w14:textId="677FFE33" w:rsidR="00B76C44" w:rsidRPr="00B76C44" w:rsidRDefault="00B76C44" w:rsidP="005D1110">
            <w:pPr>
              <w:spacing w:line="240" w:lineRule="auto"/>
              <w:rPr>
                <w:sz w:val="20"/>
                <w:szCs w:val="20"/>
              </w:rPr>
            </w:pPr>
            <w:r w:rsidRPr="00B76C44">
              <w:rPr>
                <w:sz w:val="20"/>
                <w:szCs w:val="20"/>
              </w:rPr>
              <w:t>Wichtig zum Thema Langlebigkeit: Die EU ist aktuell daran, die Kriterien für textile Langlebigkeit zu definieren. Mitte 2024 sollten diese Kriterien (Entwurf) bekannt sein – ein Abgleich des vorliegenden Kriteriums mit jenen der EU wäre wünschenswert.</w:t>
            </w:r>
          </w:p>
          <w:p w14:paraId="1E20D58B" w14:textId="77777777" w:rsidR="00B76C44" w:rsidRPr="00B76C44" w:rsidRDefault="00B76C44" w:rsidP="005D1110">
            <w:pPr>
              <w:spacing w:line="240" w:lineRule="auto"/>
              <w:rPr>
                <w:sz w:val="20"/>
                <w:szCs w:val="20"/>
              </w:rPr>
            </w:pPr>
          </w:p>
          <w:p w14:paraId="45CA043E" w14:textId="3447DD18" w:rsidR="00B76C44" w:rsidRPr="00B76C44" w:rsidRDefault="00B76C44" w:rsidP="005D1110">
            <w:pPr>
              <w:spacing w:line="240" w:lineRule="auto"/>
              <w:rPr>
                <w:sz w:val="20"/>
                <w:szCs w:val="20"/>
              </w:rPr>
            </w:pPr>
            <w:r w:rsidRPr="00B76C44">
              <w:rPr>
                <w:sz w:val="20"/>
                <w:szCs w:val="20"/>
              </w:rPr>
              <w:t>Hinweis: Das sind die wichtigen Ansatzpunkte zur Steigerung der Kreislaufwirtschaft im Bereich der Textilien. Der Markt entwickelt sich aber rasch und das Kriterium muss mit dieser Entwicklung schritthalten und ab und zu angepasst werden.</w:t>
            </w:r>
          </w:p>
        </w:tc>
      </w:tr>
      <w:tr w:rsidR="00B76C44" w14:paraId="3AC10578" w14:textId="77777777" w:rsidTr="00856AC5">
        <w:tc>
          <w:tcPr>
            <w:tcW w:w="1295" w:type="dxa"/>
          </w:tcPr>
          <w:p w14:paraId="258B166E" w14:textId="604B4CC0" w:rsidR="00B76C44" w:rsidRPr="00B76C44" w:rsidRDefault="00B76C44" w:rsidP="005D1110">
            <w:pPr>
              <w:spacing w:line="240" w:lineRule="auto"/>
              <w:rPr>
                <w:sz w:val="20"/>
                <w:szCs w:val="20"/>
              </w:rPr>
            </w:pPr>
            <w:r w:rsidRPr="00B76C44">
              <w:rPr>
                <w:sz w:val="20"/>
                <w:szCs w:val="20"/>
              </w:rPr>
              <w:t>ZK</w:t>
            </w:r>
          </w:p>
        </w:tc>
        <w:tc>
          <w:tcPr>
            <w:tcW w:w="2977" w:type="dxa"/>
          </w:tcPr>
          <w:p w14:paraId="63E82F88" w14:textId="0C911945" w:rsidR="00B76C44" w:rsidRPr="00B76C44" w:rsidRDefault="00B76C44" w:rsidP="005D1110">
            <w:pPr>
              <w:spacing w:line="240" w:lineRule="auto"/>
              <w:rPr>
                <w:sz w:val="20"/>
                <w:szCs w:val="20"/>
              </w:rPr>
            </w:pPr>
            <w:r w:rsidRPr="00EA5458">
              <w:rPr>
                <w:b/>
                <w:bCs/>
                <w:sz w:val="20"/>
                <w:szCs w:val="20"/>
              </w:rPr>
              <w:t>Wiederverwendung von Textilmaterialien</w:t>
            </w:r>
            <w:r w:rsidRPr="00B76C44">
              <w:rPr>
                <w:sz w:val="20"/>
                <w:szCs w:val="20"/>
              </w:rPr>
              <w:t>: Förderung der Nutzungsdauer von Rohstoffen.</w:t>
            </w:r>
          </w:p>
        </w:tc>
        <w:tc>
          <w:tcPr>
            <w:tcW w:w="3822" w:type="dxa"/>
          </w:tcPr>
          <w:p w14:paraId="7963C259" w14:textId="42E01FAF" w:rsidR="00B76C44" w:rsidRDefault="00B76C44" w:rsidP="005D1110">
            <w:pPr>
              <w:spacing w:line="240" w:lineRule="auto"/>
              <w:rPr>
                <w:sz w:val="20"/>
                <w:szCs w:val="20"/>
              </w:rPr>
            </w:pPr>
            <w:r w:rsidRPr="00B76C44">
              <w:rPr>
                <w:sz w:val="20"/>
                <w:szCs w:val="20"/>
              </w:rPr>
              <w:t>Die Anbieterin macht folgende zwei Angaben:</w:t>
            </w:r>
          </w:p>
          <w:p w14:paraId="2B2C4C39" w14:textId="77777777" w:rsidR="005D1110" w:rsidRPr="00B76C44" w:rsidRDefault="005D1110" w:rsidP="005D1110">
            <w:pPr>
              <w:spacing w:line="240" w:lineRule="auto"/>
              <w:rPr>
                <w:sz w:val="20"/>
                <w:szCs w:val="20"/>
              </w:rPr>
            </w:pPr>
          </w:p>
          <w:p w14:paraId="0323D5A2" w14:textId="77777777" w:rsidR="00B76C44" w:rsidRPr="00B76C44" w:rsidRDefault="00B76C44" w:rsidP="005D1110">
            <w:pPr>
              <w:spacing w:line="240" w:lineRule="auto"/>
              <w:rPr>
                <w:sz w:val="20"/>
                <w:szCs w:val="20"/>
              </w:rPr>
            </w:pPr>
            <w:r w:rsidRPr="00B76C44">
              <w:rPr>
                <w:sz w:val="20"/>
                <w:szCs w:val="20"/>
              </w:rPr>
              <w:lastRenderedPageBreak/>
              <w:t>- Verwendung von Faser-zu-Faser recycelten Textilmaterialien*: Gewichtsanteil des rezyklierten Textilmaterials in Prozent.</w:t>
            </w:r>
          </w:p>
          <w:p w14:paraId="10C760BA" w14:textId="77777777" w:rsidR="00B76C44" w:rsidRPr="00B76C44" w:rsidRDefault="00B76C44" w:rsidP="005D1110">
            <w:pPr>
              <w:spacing w:line="240" w:lineRule="auto"/>
              <w:rPr>
                <w:sz w:val="20"/>
                <w:szCs w:val="20"/>
              </w:rPr>
            </w:pPr>
          </w:p>
          <w:p w14:paraId="4BD66DE1" w14:textId="77777777" w:rsidR="00B76C44" w:rsidRPr="00B76C44" w:rsidRDefault="00B76C44" w:rsidP="005D1110">
            <w:pPr>
              <w:spacing w:line="240" w:lineRule="auto"/>
              <w:rPr>
                <w:sz w:val="20"/>
                <w:szCs w:val="20"/>
              </w:rPr>
            </w:pPr>
            <w:r w:rsidRPr="00B76C44">
              <w:rPr>
                <w:sz w:val="20"/>
                <w:szCs w:val="20"/>
              </w:rPr>
              <w:t>- Wiederverwendung bereits verwendeter textiler Gewebe**: Gewichtsanteil des wiederverwendeten Gewebes in Prozent.</w:t>
            </w:r>
          </w:p>
          <w:p w14:paraId="7C4224F4" w14:textId="77777777" w:rsidR="00B76C44" w:rsidRPr="00B76C44" w:rsidRDefault="00B76C44" w:rsidP="005D1110">
            <w:pPr>
              <w:spacing w:line="240" w:lineRule="auto"/>
              <w:rPr>
                <w:sz w:val="20"/>
                <w:szCs w:val="20"/>
              </w:rPr>
            </w:pPr>
          </w:p>
          <w:p w14:paraId="1090AB24" w14:textId="77777777" w:rsidR="00B76C44" w:rsidRPr="00B76C44" w:rsidRDefault="00B76C44" w:rsidP="005D1110">
            <w:pPr>
              <w:spacing w:line="240" w:lineRule="auto"/>
              <w:rPr>
                <w:sz w:val="20"/>
                <w:szCs w:val="20"/>
              </w:rPr>
            </w:pPr>
          </w:p>
          <w:p w14:paraId="1902395B" w14:textId="77777777" w:rsidR="00B76C44" w:rsidRPr="00B76C44" w:rsidRDefault="00B76C44" w:rsidP="005D1110">
            <w:pPr>
              <w:spacing w:line="240" w:lineRule="auto"/>
              <w:rPr>
                <w:sz w:val="20"/>
                <w:szCs w:val="20"/>
              </w:rPr>
            </w:pPr>
            <w:r w:rsidRPr="00B76C44">
              <w:rPr>
                <w:sz w:val="20"/>
                <w:szCs w:val="20"/>
              </w:rPr>
              <w:t xml:space="preserve">* Beim Faser-zu-Faser-Recycling werden aus textilen Abfällen (z. B. Altkleider, Produktionsabfälle) neue Textilien hergestellt. </w:t>
            </w:r>
          </w:p>
          <w:p w14:paraId="055F1128" w14:textId="77777777" w:rsidR="00B76C44" w:rsidRPr="00B76C44" w:rsidRDefault="00B76C44" w:rsidP="005D1110">
            <w:pPr>
              <w:spacing w:line="240" w:lineRule="auto"/>
              <w:rPr>
                <w:sz w:val="20"/>
                <w:szCs w:val="20"/>
              </w:rPr>
            </w:pPr>
            <w:r w:rsidRPr="00B76C44">
              <w:rPr>
                <w:sz w:val="20"/>
                <w:szCs w:val="20"/>
              </w:rPr>
              <w:t>Ausgeschlossen sind Recyclingmaterialien aus nicht-textilen Kreisläufen wie z.B. recycelte PET-Flaschen.</w:t>
            </w:r>
          </w:p>
          <w:p w14:paraId="2B21EEBE" w14:textId="77777777" w:rsidR="00B76C44" w:rsidRPr="00B76C44" w:rsidRDefault="00B76C44" w:rsidP="005D1110">
            <w:pPr>
              <w:spacing w:line="240" w:lineRule="auto"/>
              <w:rPr>
                <w:sz w:val="20"/>
                <w:szCs w:val="20"/>
              </w:rPr>
            </w:pPr>
          </w:p>
          <w:p w14:paraId="5D746FBD" w14:textId="36E79DA2" w:rsidR="00B76C44" w:rsidRPr="00B76C44" w:rsidRDefault="00B76C44" w:rsidP="005D1110">
            <w:pPr>
              <w:spacing w:line="240" w:lineRule="auto"/>
              <w:rPr>
                <w:sz w:val="20"/>
                <w:szCs w:val="20"/>
              </w:rPr>
            </w:pPr>
            <w:r w:rsidRPr="00B76C44">
              <w:rPr>
                <w:sz w:val="20"/>
                <w:szCs w:val="20"/>
              </w:rPr>
              <w:t xml:space="preserve">** Dies beinhaltet die Verwendung von bereits verwendeten textilen Geweben, welche keinen Recyclingprozess durchlaufen haben. Dies kann z.B. durch das </w:t>
            </w:r>
            <w:proofErr w:type="spellStart"/>
            <w:r w:rsidRPr="00B76C44">
              <w:rPr>
                <w:sz w:val="20"/>
                <w:szCs w:val="20"/>
              </w:rPr>
              <w:t>Redesign</w:t>
            </w:r>
            <w:proofErr w:type="spellEnd"/>
            <w:r w:rsidRPr="00B76C44">
              <w:rPr>
                <w:sz w:val="20"/>
                <w:szCs w:val="20"/>
              </w:rPr>
              <w:t xml:space="preserve"> von Textilien geschehen.</w:t>
            </w:r>
          </w:p>
        </w:tc>
        <w:tc>
          <w:tcPr>
            <w:tcW w:w="3929" w:type="dxa"/>
          </w:tcPr>
          <w:p w14:paraId="06C6B67F" w14:textId="6E971D06" w:rsidR="00B76C44" w:rsidRPr="00B76C44" w:rsidRDefault="00B76C44" w:rsidP="005D1110">
            <w:pPr>
              <w:spacing w:line="240" w:lineRule="auto"/>
              <w:rPr>
                <w:sz w:val="20"/>
                <w:szCs w:val="20"/>
              </w:rPr>
            </w:pPr>
            <w:r w:rsidRPr="00B76C44">
              <w:rPr>
                <w:sz w:val="20"/>
                <w:szCs w:val="20"/>
              </w:rPr>
              <w:lastRenderedPageBreak/>
              <w:t>Ein Gewichtsanteil von &lt;10% des Produkts besteht aus wiederverwendeten, textilen Materialien (0% der Pkte)</w:t>
            </w:r>
          </w:p>
          <w:p w14:paraId="1053CAEE" w14:textId="77777777" w:rsidR="00B76C44" w:rsidRPr="00B76C44" w:rsidRDefault="00B76C44" w:rsidP="005D1110">
            <w:pPr>
              <w:spacing w:line="240" w:lineRule="auto"/>
              <w:rPr>
                <w:sz w:val="20"/>
                <w:szCs w:val="20"/>
              </w:rPr>
            </w:pPr>
          </w:p>
          <w:p w14:paraId="799CC70D" w14:textId="77777777" w:rsidR="00B76C44" w:rsidRPr="00B76C44" w:rsidRDefault="00B76C44" w:rsidP="005D1110">
            <w:pPr>
              <w:spacing w:line="240" w:lineRule="auto"/>
              <w:rPr>
                <w:sz w:val="20"/>
                <w:szCs w:val="20"/>
              </w:rPr>
            </w:pPr>
            <w:r w:rsidRPr="00B76C44">
              <w:rPr>
                <w:sz w:val="20"/>
                <w:szCs w:val="20"/>
              </w:rPr>
              <w:t>Ein Gewichtsanteil von ≥10% des Produkts besteht aus wiederverwendeten, textilen Materialien (30% der Pkte)</w:t>
            </w:r>
          </w:p>
          <w:p w14:paraId="0E8D3F94" w14:textId="77777777" w:rsidR="00B76C44" w:rsidRPr="00B76C44" w:rsidRDefault="00B76C44" w:rsidP="005D1110">
            <w:pPr>
              <w:spacing w:line="240" w:lineRule="auto"/>
              <w:rPr>
                <w:sz w:val="20"/>
                <w:szCs w:val="20"/>
              </w:rPr>
            </w:pPr>
          </w:p>
          <w:p w14:paraId="5BCCBBFF" w14:textId="77777777" w:rsidR="00B76C44" w:rsidRPr="00B76C44" w:rsidRDefault="00B76C44" w:rsidP="005D1110">
            <w:pPr>
              <w:spacing w:line="240" w:lineRule="auto"/>
              <w:rPr>
                <w:sz w:val="20"/>
                <w:szCs w:val="20"/>
              </w:rPr>
            </w:pPr>
            <w:r w:rsidRPr="00B76C44">
              <w:rPr>
                <w:sz w:val="20"/>
                <w:szCs w:val="20"/>
              </w:rPr>
              <w:t>Ein Gewichtsanteil von ≥30% des Produkts besteht aus wiederverwendeten, textilen Materialien (70% der Pkte)</w:t>
            </w:r>
          </w:p>
          <w:p w14:paraId="58551E6C" w14:textId="77777777" w:rsidR="00B76C44" w:rsidRPr="00B76C44" w:rsidRDefault="00B76C44" w:rsidP="005D1110">
            <w:pPr>
              <w:spacing w:line="240" w:lineRule="auto"/>
              <w:rPr>
                <w:sz w:val="20"/>
                <w:szCs w:val="20"/>
              </w:rPr>
            </w:pPr>
          </w:p>
          <w:p w14:paraId="547CE794" w14:textId="77777777" w:rsidR="00B76C44" w:rsidRPr="00B76C44" w:rsidRDefault="00B76C44" w:rsidP="005D1110">
            <w:pPr>
              <w:spacing w:line="240" w:lineRule="auto"/>
              <w:rPr>
                <w:sz w:val="20"/>
                <w:szCs w:val="20"/>
              </w:rPr>
            </w:pPr>
            <w:r w:rsidRPr="00B76C44">
              <w:rPr>
                <w:sz w:val="20"/>
                <w:szCs w:val="20"/>
              </w:rPr>
              <w:t>Ein Gewichtsanteil von ≥50% des Produkts besteht aus wiederverwendeten, textilen Materialien (100% der Pkte)</w:t>
            </w:r>
          </w:p>
          <w:p w14:paraId="185CDA66" w14:textId="77777777" w:rsidR="00B76C44" w:rsidRPr="00B76C44" w:rsidRDefault="00B76C44" w:rsidP="005D1110">
            <w:pPr>
              <w:spacing w:line="240" w:lineRule="auto"/>
              <w:rPr>
                <w:sz w:val="20"/>
                <w:szCs w:val="20"/>
              </w:rPr>
            </w:pPr>
          </w:p>
          <w:p w14:paraId="56EF7EC0" w14:textId="3D33375F" w:rsidR="00B76C44" w:rsidRPr="00B76C44" w:rsidRDefault="00B76C44" w:rsidP="005D1110">
            <w:pPr>
              <w:spacing w:line="240" w:lineRule="auto"/>
              <w:rPr>
                <w:sz w:val="20"/>
                <w:szCs w:val="20"/>
              </w:rPr>
            </w:pPr>
            <w:r w:rsidRPr="00B76C44">
              <w:rPr>
                <w:sz w:val="20"/>
                <w:szCs w:val="20"/>
              </w:rPr>
              <w:t>Bitte belegen Sie den Bezugsort des wiederverwendeten Gewebes und/oder Faser."</w:t>
            </w:r>
          </w:p>
        </w:tc>
        <w:tc>
          <w:tcPr>
            <w:tcW w:w="3566" w:type="dxa"/>
          </w:tcPr>
          <w:p w14:paraId="3CDE6477" w14:textId="77777777" w:rsidR="00B76C44" w:rsidRPr="00B76C44" w:rsidRDefault="00B76C44" w:rsidP="005D1110">
            <w:pPr>
              <w:spacing w:line="240" w:lineRule="auto"/>
              <w:rPr>
                <w:sz w:val="20"/>
                <w:szCs w:val="20"/>
              </w:rPr>
            </w:pPr>
          </w:p>
        </w:tc>
      </w:tr>
      <w:tr w:rsidR="00B76C44" w14:paraId="0E1CF9F3" w14:textId="77777777" w:rsidTr="00096749">
        <w:tc>
          <w:tcPr>
            <w:tcW w:w="1295" w:type="dxa"/>
          </w:tcPr>
          <w:p w14:paraId="19FB9713" w14:textId="7A38A06B" w:rsidR="00B76C44" w:rsidRPr="00B76C44" w:rsidRDefault="00DE51A7" w:rsidP="005D1110">
            <w:pPr>
              <w:spacing w:line="240" w:lineRule="auto"/>
              <w:rPr>
                <w:sz w:val="20"/>
                <w:szCs w:val="20"/>
              </w:rPr>
            </w:pPr>
            <w:r>
              <w:rPr>
                <w:sz w:val="20"/>
                <w:szCs w:val="20"/>
              </w:rPr>
              <w:t>ZK</w:t>
            </w:r>
          </w:p>
        </w:tc>
        <w:tc>
          <w:tcPr>
            <w:tcW w:w="2977" w:type="dxa"/>
          </w:tcPr>
          <w:p w14:paraId="63DF7C82" w14:textId="5F34DD93" w:rsidR="00B76C44" w:rsidRPr="00B76C44" w:rsidRDefault="00B76C44" w:rsidP="005D1110">
            <w:pPr>
              <w:spacing w:line="240" w:lineRule="auto"/>
              <w:rPr>
                <w:sz w:val="20"/>
                <w:szCs w:val="20"/>
              </w:rPr>
            </w:pPr>
            <w:r w:rsidRPr="00EA5458">
              <w:rPr>
                <w:b/>
                <w:bCs/>
                <w:sz w:val="20"/>
                <w:szCs w:val="20"/>
              </w:rPr>
              <w:t>Verlängerung der Nutzungsdauer</w:t>
            </w:r>
            <w:r w:rsidRPr="00B76C44">
              <w:rPr>
                <w:sz w:val="20"/>
                <w:szCs w:val="20"/>
              </w:rPr>
              <w:t>: Förderung der Geschäftsmodelle der Kreislaufwirtschaft</w:t>
            </w:r>
          </w:p>
        </w:tc>
        <w:tc>
          <w:tcPr>
            <w:tcW w:w="3822" w:type="dxa"/>
            <w:tcBorders>
              <w:bottom w:val="single" w:sz="4" w:space="0" w:color="auto"/>
            </w:tcBorders>
          </w:tcPr>
          <w:p w14:paraId="5E55ABA1" w14:textId="364172D4" w:rsidR="00B76C44" w:rsidRPr="00B76C44" w:rsidRDefault="00B76C44" w:rsidP="005D1110">
            <w:pPr>
              <w:spacing w:line="240" w:lineRule="auto"/>
              <w:rPr>
                <w:sz w:val="20"/>
                <w:szCs w:val="20"/>
              </w:rPr>
            </w:pPr>
            <w:r w:rsidRPr="00B76C44">
              <w:rPr>
                <w:sz w:val="20"/>
                <w:szCs w:val="20"/>
              </w:rPr>
              <w:t>Die Anbieterin bestätigt schriftlich und beschreibt, welche Geschäftsmodelle der Kreislaufwirtschaft* im Zyklus des Produktes vorgesehen sind. Nicht relevant sind Geschäftsmodelle, die angeboten werden, aber nicht im Zyklus des offerierten Produktes vorkommen.</w:t>
            </w:r>
          </w:p>
          <w:p w14:paraId="17A627A4" w14:textId="77777777" w:rsidR="00B76C44" w:rsidRPr="00B76C44" w:rsidRDefault="00B76C44" w:rsidP="005D1110">
            <w:pPr>
              <w:spacing w:line="240" w:lineRule="auto"/>
              <w:rPr>
                <w:sz w:val="20"/>
                <w:szCs w:val="20"/>
              </w:rPr>
            </w:pPr>
          </w:p>
          <w:p w14:paraId="0FB86172" w14:textId="07DF0E67" w:rsidR="00B76C44" w:rsidRPr="00B76C44" w:rsidRDefault="00B76C44" w:rsidP="005D1110">
            <w:pPr>
              <w:spacing w:line="240" w:lineRule="auto"/>
              <w:rPr>
                <w:sz w:val="20"/>
                <w:szCs w:val="20"/>
              </w:rPr>
            </w:pPr>
            <w:r w:rsidRPr="00B76C44">
              <w:rPr>
                <w:sz w:val="20"/>
                <w:szCs w:val="20"/>
              </w:rPr>
              <w:t xml:space="preserve">* Geschäftsmodelle der Kreislaufwirtschaft entkoppeln die Einnahmen von der Produktion und dem Ressourcenverbrauch, bspw.: Vermietung, Reparatur, Wiederverkauf, </w:t>
            </w:r>
            <w:proofErr w:type="spellStart"/>
            <w:r w:rsidRPr="00B76C44">
              <w:rPr>
                <w:sz w:val="20"/>
                <w:szCs w:val="20"/>
              </w:rPr>
              <w:lastRenderedPageBreak/>
              <w:t>Redesign</w:t>
            </w:r>
            <w:proofErr w:type="spellEnd"/>
            <w:r w:rsidRPr="00B76C44">
              <w:rPr>
                <w:sz w:val="20"/>
                <w:szCs w:val="20"/>
              </w:rPr>
              <w:t xml:space="preserve"> und Faser-zu-Faser-Recycling. Bei Wiederverkauf/ Spende von Produkten muss nachgewiesen werden, dass das Produkt kein Downcycling zu Putzlappen o.ä. durchläuft, sondern als gleichwertiges Produkt im Inland weiterverkauft / genutzt wird.</w:t>
            </w:r>
          </w:p>
        </w:tc>
        <w:tc>
          <w:tcPr>
            <w:tcW w:w="3929" w:type="dxa"/>
          </w:tcPr>
          <w:p w14:paraId="709A2BA7" w14:textId="133841AA" w:rsidR="00B76C44" w:rsidRPr="00B76C44" w:rsidRDefault="00B76C44" w:rsidP="005D1110">
            <w:pPr>
              <w:spacing w:line="240" w:lineRule="auto"/>
              <w:rPr>
                <w:sz w:val="20"/>
                <w:szCs w:val="20"/>
              </w:rPr>
            </w:pPr>
            <w:r w:rsidRPr="00B76C44">
              <w:rPr>
                <w:sz w:val="20"/>
                <w:szCs w:val="20"/>
              </w:rPr>
              <w:lastRenderedPageBreak/>
              <w:t>Kein Geschäftsmodell der Kreislaufwirtschaft ist für das Produkt realisiert (0% der Pkte)</w:t>
            </w:r>
          </w:p>
          <w:p w14:paraId="65898E6A" w14:textId="77777777" w:rsidR="00B76C44" w:rsidRPr="00B76C44" w:rsidRDefault="00B76C44" w:rsidP="005D1110">
            <w:pPr>
              <w:spacing w:line="240" w:lineRule="auto"/>
              <w:rPr>
                <w:sz w:val="20"/>
                <w:szCs w:val="20"/>
              </w:rPr>
            </w:pPr>
          </w:p>
          <w:p w14:paraId="6929764F" w14:textId="77777777" w:rsidR="00B76C44" w:rsidRPr="00B76C44" w:rsidRDefault="00B76C44" w:rsidP="005D1110">
            <w:pPr>
              <w:spacing w:line="240" w:lineRule="auto"/>
              <w:rPr>
                <w:sz w:val="20"/>
                <w:szCs w:val="20"/>
              </w:rPr>
            </w:pPr>
            <w:r w:rsidRPr="00B76C44">
              <w:rPr>
                <w:sz w:val="20"/>
                <w:szCs w:val="20"/>
              </w:rPr>
              <w:t>Mindestens ein Geschäftsmodelle der Kreislaufwirtschaft sind für das Produkt realisiert (30% der Pkte)</w:t>
            </w:r>
          </w:p>
          <w:p w14:paraId="76ACB3ED" w14:textId="77777777" w:rsidR="00B76C44" w:rsidRPr="00B76C44" w:rsidRDefault="00B76C44" w:rsidP="005D1110">
            <w:pPr>
              <w:spacing w:line="240" w:lineRule="auto"/>
              <w:rPr>
                <w:sz w:val="20"/>
                <w:szCs w:val="20"/>
              </w:rPr>
            </w:pPr>
          </w:p>
          <w:p w14:paraId="5A7F7545" w14:textId="77777777" w:rsidR="00B76C44" w:rsidRPr="00B76C44" w:rsidRDefault="00B76C44" w:rsidP="005D1110">
            <w:pPr>
              <w:spacing w:line="240" w:lineRule="auto"/>
              <w:rPr>
                <w:sz w:val="20"/>
                <w:szCs w:val="20"/>
              </w:rPr>
            </w:pPr>
          </w:p>
          <w:p w14:paraId="66C2C0BD" w14:textId="77777777" w:rsidR="00B76C44" w:rsidRPr="00B76C44" w:rsidRDefault="00B76C44" w:rsidP="005D1110">
            <w:pPr>
              <w:spacing w:line="240" w:lineRule="auto"/>
              <w:rPr>
                <w:sz w:val="20"/>
                <w:szCs w:val="20"/>
              </w:rPr>
            </w:pPr>
            <w:r w:rsidRPr="00B76C44">
              <w:rPr>
                <w:sz w:val="20"/>
                <w:szCs w:val="20"/>
              </w:rPr>
              <w:t>Mindestens zwei Geschäftsmodelle der Kreislaufwirtschaft sind für das Produkt realisiert (70% der Pkte)</w:t>
            </w:r>
          </w:p>
          <w:p w14:paraId="58690958" w14:textId="77777777" w:rsidR="00B76C44" w:rsidRPr="00B76C44" w:rsidRDefault="00B76C44" w:rsidP="005D1110">
            <w:pPr>
              <w:spacing w:line="240" w:lineRule="auto"/>
              <w:rPr>
                <w:sz w:val="20"/>
                <w:szCs w:val="20"/>
              </w:rPr>
            </w:pPr>
          </w:p>
          <w:p w14:paraId="2F7EFA34" w14:textId="703BCBBB" w:rsidR="00B76C44" w:rsidRPr="00B76C44" w:rsidRDefault="00B76C44" w:rsidP="005D1110">
            <w:pPr>
              <w:spacing w:line="240" w:lineRule="auto"/>
              <w:rPr>
                <w:sz w:val="20"/>
                <w:szCs w:val="20"/>
              </w:rPr>
            </w:pPr>
            <w:r w:rsidRPr="00B76C44">
              <w:rPr>
                <w:sz w:val="20"/>
                <w:szCs w:val="20"/>
              </w:rPr>
              <w:lastRenderedPageBreak/>
              <w:t>Mindestens drei Geschäftsmodelle der Kreislaufwirtschaft sind für das Produkt realisiert (100% der Pkte)</w:t>
            </w:r>
          </w:p>
        </w:tc>
        <w:tc>
          <w:tcPr>
            <w:tcW w:w="3566" w:type="dxa"/>
          </w:tcPr>
          <w:p w14:paraId="355161AD" w14:textId="7620C9E6" w:rsidR="00B76C44" w:rsidRPr="00B76C44" w:rsidRDefault="00B76C44" w:rsidP="005D1110">
            <w:pPr>
              <w:spacing w:line="240" w:lineRule="auto"/>
              <w:rPr>
                <w:sz w:val="20"/>
                <w:szCs w:val="20"/>
              </w:rPr>
            </w:pPr>
            <w:r w:rsidRPr="00B76C44">
              <w:rPr>
                <w:sz w:val="20"/>
                <w:szCs w:val="20"/>
              </w:rPr>
              <w:lastRenderedPageBreak/>
              <w:t>Ziel ist eine möglichst lange Werterhaltung des Produktes durch Geschäftsmodelle der Kreislaufwirtschaft. Beispiel: Das Produkt wird über ein Mietmodell genutzt. Bei einem Defekt wird es repariert. Wenn es nicht mehr verwendet werden kann, wird es weiterverkauft oder umgestaltet und am Ende seiner Lebensdauer kann es Faser für Faser recycelt werden.</w:t>
            </w:r>
          </w:p>
        </w:tc>
      </w:tr>
      <w:tr w:rsidR="00B76C44" w14:paraId="22F51593" w14:textId="77777777" w:rsidTr="00096749">
        <w:tc>
          <w:tcPr>
            <w:tcW w:w="1295" w:type="dxa"/>
          </w:tcPr>
          <w:p w14:paraId="41472C44" w14:textId="327DD726" w:rsidR="00B76C44" w:rsidRPr="00B76C44" w:rsidRDefault="00DE51A7" w:rsidP="005D1110">
            <w:pPr>
              <w:spacing w:line="240" w:lineRule="auto"/>
              <w:rPr>
                <w:sz w:val="20"/>
                <w:szCs w:val="20"/>
              </w:rPr>
            </w:pPr>
            <w:r>
              <w:rPr>
                <w:sz w:val="20"/>
                <w:szCs w:val="20"/>
              </w:rPr>
              <w:t>ZK</w:t>
            </w:r>
          </w:p>
        </w:tc>
        <w:tc>
          <w:tcPr>
            <w:tcW w:w="2977" w:type="dxa"/>
          </w:tcPr>
          <w:p w14:paraId="627A063E" w14:textId="4EBE5C97" w:rsidR="00B76C44" w:rsidRPr="00B76C44" w:rsidRDefault="00B76C44" w:rsidP="005D1110">
            <w:pPr>
              <w:spacing w:line="240" w:lineRule="auto"/>
              <w:rPr>
                <w:sz w:val="20"/>
                <w:szCs w:val="20"/>
              </w:rPr>
            </w:pPr>
            <w:r w:rsidRPr="00EA5458">
              <w:rPr>
                <w:b/>
                <w:bCs/>
                <w:sz w:val="20"/>
                <w:szCs w:val="20"/>
              </w:rPr>
              <w:t>Geschlossener Kreislauf:</w:t>
            </w:r>
            <w:r w:rsidRPr="00B76C44">
              <w:rPr>
                <w:sz w:val="20"/>
                <w:szCs w:val="20"/>
              </w:rPr>
              <w:t xml:space="preserve"> Förderung von Faser-zu-Faser-Recycling und/oder biologischer Abbaubarkeit</w:t>
            </w:r>
          </w:p>
        </w:tc>
        <w:tc>
          <w:tcPr>
            <w:tcW w:w="3822" w:type="dxa"/>
            <w:tcBorders>
              <w:bottom w:val="single" w:sz="4" w:space="0" w:color="auto"/>
            </w:tcBorders>
          </w:tcPr>
          <w:p w14:paraId="27B8E8FD" w14:textId="4103AEE2" w:rsidR="00B76C44" w:rsidRPr="00B76C44" w:rsidRDefault="00B76C44" w:rsidP="005D1110">
            <w:pPr>
              <w:spacing w:line="240" w:lineRule="auto"/>
              <w:rPr>
                <w:sz w:val="20"/>
                <w:szCs w:val="20"/>
              </w:rPr>
            </w:pPr>
            <w:r w:rsidRPr="00B76C44">
              <w:rPr>
                <w:sz w:val="20"/>
                <w:szCs w:val="20"/>
              </w:rPr>
              <w:t>Die Anbieterin gibt an, ob und in welchem Ausmass sie eine oder beide der folgenden Verwertungslösungen für die offerierten Textilien anbieten kann:</w:t>
            </w:r>
          </w:p>
          <w:p w14:paraId="7BCEF08C" w14:textId="77777777" w:rsidR="00B76C44" w:rsidRPr="00B76C44" w:rsidRDefault="00B76C44" w:rsidP="005D1110">
            <w:pPr>
              <w:spacing w:line="240" w:lineRule="auto"/>
              <w:rPr>
                <w:sz w:val="20"/>
                <w:szCs w:val="20"/>
              </w:rPr>
            </w:pPr>
          </w:p>
          <w:p w14:paraId="4CEF255E" w14:textId="77777777" w:rsidR="00B76C44" w:rsidRPr="00B76C44" w:rsidRDefault="00B76C44" w:rsidP="005D1110">
            <w:pPr>
              <w:spacing w:line="240" w:lineRule="auto"/>
              <w:rPr>
                <w:sz w:val="20"/>
                <w:szCs w:val="20"/>
              </w:rPr>
            </w:pPr>
            <w:r w:rsidRPr="00B76C44">
              <w:rPr>
                <w:sz w:val="20"/>
                <w:szCs w:val="20"/>
              </w:rPr>
              <w:t>- Faser-zu-Faser-Recycling*: Die Anbieterin gibt den Gewichtsanteil an, zu dem das Produkt am Ende seiner Lebensdauer Faser-zu-Faser recycelt werden kann und bestätigt schriftlich, dass eine Lösung für das Faser-zu-Faser-Recycling des Produkts angeboten wird.</w:t>
            </w:r>
          </w:p>
          <w:p w14:paraId="0D796064" w14:textId="77777777" w:rsidR="00B76C44" w:rsidRPr="00B76C44" w:rsidRDefault="00B76C44" w:rsidP="005D1110">
            <w:pPr>
              <w:spacing w:line="240" w:lineRule="auto"/>
              <w:rPr>
                <w:sz w:val="20"/>
                <w:szCs w:val="20"/>
              </w:rPr>
            </w:pPr>
          </w:p>
          <w:p w14:paraId="624C2D64" w14:textId="65AC58B5" w:rsidR="00B76C44" w:rsidRDefault="00B76C44" w:rsidP="005D1110">
            <w:pPr>
              <w:spacing w:line="240" w:lineRule="auto"/>
              <w:rPr>
                <w:sz w:val="20"/>
                <w:szCs w:val="20"/>
              </w:rPr>
            </w:pPr>
            <w:r w:rsidRPr="00B76C44">
              <w:rPr>
                <w:sz w:val="20"/>
                <w:szCs w:val="20"/>
              </w:rPr>
              <w:t>- Biologischer Abbaubarkeit**: Die Anbieterin bestätigt schriftlich, dass eine Lösung angeboten wird, um das Produkt am Ende der Nutzungsdauer biologisch abzubauen.</w:t>
            </w:r>
          </w:p>
          <w:p w14:paraId="1FD40DB1" w14:textId="77777777" w:rsidR="00B76C44" w:rsidRPr="00B76C44" w:rsidRDefault="00B76C44" w:rsidP="005D1110">
            <w:pPr>
              <w:spacing w:line="240" w:lineRule="auto"/>
              <w:rPr>
                <w:sz w:val="20"/>
                <w:szCs w:val="20"/>
              </w:rPr>
            </w:pPr>
          </w:p>
          <w:p w14:paraId="1F7646EC" w14:textId="77777777" w:rsidR="00B76C44" w:rsidRPr="00B76C44" w:rsidRDefault="00B76C44" w:rsidP="005D1110">
            <w:pPr>
              <w:spacing w:line="240" w:lineRule="auto"/>
              <w:rPr>
                <w:sz w:val="20"/>
                <w:szCs w:val="20"/>
              </w:rPr>
            </w:pPr>
            <w:r w:rsidRPr="00B76C44">
              <w:rPr>
                <w:sz w:val="20"/>
                <w:szCs w:val="20"/>
              </w:rPr>
              <w:t>* Beim Faser-zu-Faser-Recycling werden aus textilen Abfällen neue Textilien hergestellt. Ziel ist es, den textilen Kreislauf zu schliessen.</w:t>
            </w:r>
          </w:p>
          <w:p w14:paraId="178B8D4D" w14:textId="77777777" w:rsidR="00B76C44" w:rsidRPr="00B76C44" w:rsidRDefault="00B76C44" w:rsidP="005D1110">
            <w:pPr>
              <w:spacing w:line="240" w:lineRule="auto"/>
              <w:rPr>
                <w:sz w:val="20"/>
                <w:szCs w:val="20"/>
              </w:rPr>
            </w:pPr>
            <w:r w:rsidRPr="00B76C44">
              <w:rPr>
                <w:sz w:val="20"/>
                <w:szCs w:val="20"/>
              </w:rPr>
              <w:t>Ausgeschlossen sind Recyclingmaterialien aus nicht-textilen Kreisläufen.</w:t>
            </w:r>
          </w:p>
          <w:p w14:paraId="5FB873F9" w14:textId="77777777" w:rsidR="00B76C44" w:rsidRPr="00B76C44" w:rsidRDefault="00B76C44" w:rsidP="005D1110">
            <w:pPr>
              <w:spacing w:line="240" w:lineRule="auto"/>
              <w:rPr>
                <w:sz w:val="20"/>
                <w:szCs w:val="20"/>
              </w:rPr>
            </w:pPr>
          </w:p>
          <w:p w14:paraId="7E4E54AF" w14:textId="4558E7F2" w:rsidR="00B76C44" w:rsidRPr="00B76C44" w:rsidRDefault="00B76C44" w:rsidP="005D1110">
            <w:pPr>
              <w:spacing w:line="240" w:lineRule="auto"/>
              <w:rPr>
                <w:sz w:val="20"/>
                <w:szCs w:val="20"/>
              </w:rPr>
            </w:pPr>
            <w:r w:rsidRPr="00B76C44">
              <w:rPr>
                <w:sz w:val="20"/>
                <w:szCs w:val="20"/>
              </w:rPr>
              <w:t xml:space="preserve">** Biologisch abbaubare Materialien sind Materialien, die durch natürlich vorkommende Mikroorganismen </w:t>
            </w:r>
            <w:r w:rsidRPr="00B76C44">
              <w:rPr>
                <w:sz w:val="20"/>
                <w:szCs w:val="20"/>
              </w:rPr>
              <w:lastRenderedPageBreak/>
              <w:t>vollständig abgebaut und in Wasser, Kohlenstoffdioxid und Biomasse umgewandelt werden können.</w:t>
            </w:r>
          </w:p>
        </w:tc>
        <w:tc>
          <w:tcPr>
            <w:tcW w:w="3929" w:type="dxa"/>
          </w:tcPr>
          <w:p w14:paraId="036A8AC1" w14:textId="7EC71291" w:rsidR="00B76C44" w:rsidRPr="00B76C44" w:rsidRDefault="00B76C44" w:rsidP="005D1110">
            <w:pPr>
              <w:spacing w:line="240" w:lineRule="auto"/>
              <w:rPr>
                <w:sz w:val="20"/>
                <w:szCs w:val="20"/>
              </w:rPr>
            </w:pPr>
            <w:r w:rsidRPr="00B76C44">
              <w:rPr>
                <w:sz w:val="20"/>
                <w:szCs w:val="20"/>
              </w:rPr>
              <w:lastRenderedPageBreak/>
              <w:t>Ein Gewichtsanteil von &lt;1% des Produkts kann Faser-zu-Faser recycliert und/oder biologisch abgebaut werden (0% der Pkte)</w:t>
            </w:r>
          </w:p>
          <w:p w14:paraId="2959C663" w14:textId="77777777" w:rsidR="00B76C44" w:rsidRPr="00B76C44" w:rsidRDefault="00B76C44" w:rsidP="005D1110">
            <w:pPr>
              <w:spacing w:line="240" w:lineRule="auto"/>
              <w:rPr>
                <w:sz w:val="20"/>
                <w:szCs w:val="20"/>
              </w:rPr>
            </w:pPr>
          </w:p>
          <w:p w14:paraId="741C873F" w14:textId="77777777" w:rsidR="00B76C44" w:rsidRPr="00B76C44" w:rsidRDefault="00B76C44" w:rsidP="005D1110">
            <w:pPr>
              <w:spacing w:line="240" w:lineRule="auto"/>
              <w:rPr>
                <w:sz w:val="20"/>
                <w:szCs w:val="20"/>
              </w:rPr>
            </w:pPr>
            <w:r w:rsidRPr="00B76C44">
              <w:rPr>
                <w:sz w:val="20"/>
                <w:szCs w:val="20"/>
              </w:rPr>
              <w:t>Ein Gewichtsanteil von ≥1% des Produkts wird Faser-zu-Faser recycliert und/oder biologisch abgebaut (30% der Pkte)</w:t>
            </w:r>
          </w:p>
          <w:p w14:paraId="057D8070" w14:textId="77777777" w:rsidR="00B76C44" w:rsidRPr="00B76C44" w:rsidRDefault="00B76C44" w:rsidP="005D1110">
            <w:pPr>
              <w:spacing w:line="240" w:lineRule="auto"/>
              <w:rPr>
                <w:sz w:val="20"/>
                <w:szCs w:val="20"/>
              </w:rPr>
            </w:pPr>
          </w:p>
          <w:p w14:paraId="3AB5089A" w14:textId="77777777" w:rsidR="00B76C44" w:rsidRPr="00B76C44" w:rsidRDefault="00B76C44" w:rsidP="005D1110">
            <w:pPr>
              <w:spacing w:line="240" w:lineRule="auto"/>
              <w:rPr>
                <w:sz w:val="20"/>
                <w:szCs w:val="20"/>
              </w:rPr>
            </w:pPr>
            <w:r w:rsidRPr="00B76C44">
              <w:rPr>
                <w:sz w:val="20"/>
                <w:szCs w:val="20"/>
              </w:rPr>
              <w:t>Ein Gewichtsanteil von ≥15% des Produkts wird Faser-zu-Faser recycliert und/oder biologisch abgebaut (70% der Pkte)</w:t>
            </w:r>
          </w:p>
          <w:p w14:paraId="4E17D376" w14:textId="77777777" w:rsidR="00B76C44" w:rsidRPr="00B76C44" w:rsidRDefault="00B76C44" w:rsidP="005D1110">
            <w:pPr>
              <w:spacing w:line="240" w:lineRule="auto"/>
              <w:rPr>
                <w:sz w:val="20"/>
                <w:szCs w:val="20"/>
              </w:rPr>
            </w:pPr>
          </w:p>
          <w:p w14:paraId="031835B4" w14:textId="77777777" w:rsidR="00B76C44" w:rsidRPr="00B76C44" w:rsidRDefault="00B76C44" w:rsidP="005D1110">
            <w:pPr>
              <w:spacing w:line="240" w:lineRule="auto"/>
              <w:rPr>
                <w:sz w:val="20"/>
                <w:szCs w:val="20"/>
              </w:rPr>
            </w:pPr>
          </w:p>
          <w:p w14:paraId="1E13A773" w14:textId="77EF4481" w:rsidR="00B76C44" w:rsidRPr="00B76C44" w:rsidRDefault="00B76C44" w:rsidP="005D1110">
            <w:pPr>
              <w:spacing w:line="240" w:lineRule="auto"/>
              <w:rPr>
                <w:sz w:val="20"/>
                <w:szCs w:val="20"/>
              </w:rPr>
            </w:pPr>
            <w:r w:rsidRPr="00B76C44">
              <w:rPr>
                <w:sz w:val="20"/>
                <w:szCs w:val="20"/>
              </w:rPr>
              <w:t>Ein Gewichtsanteil von ≥30% des Produkts wird Faser-zu-Faser recycliert und/oder das textile Material wird vollständig biologisch abgebaut (100% der Pkte)</w:t>
            </w:r>
          </w:p>
        </w:tc>
        <w:tc>
          <w:tcPr>
            <w:tcW w:w="3566" w:type="dxa"/>
          </w:tcPr>
          <w:p w14:paraId="730BB393" w14:textId="77777777" w:rsidR="00B76C44" w:rsidRDefault="00B76C44" w:rsidP="005D1110">
            <w:pPr>
              <w:spacing w:line="240" w:lineRule="auto"/>
            </w:pPr>
          </w:p>
        </w:tc>
      </w:tr>
    </w:tbl>
    <w:p w14:paraId="6755FCE4" w14:textId="64EF13AD" w:rsidR="00B76C44" w:rsidRDefault="00B76C44" w:rsidP="00B76C44">
      <w:pPr>
        <w:rPr>
          <w:sz w:val="20"/>
          <w:szCs w:val="20"/>
        </w:rPr>
      </w:pPr>
    </w:p>
    <w:p w14:paraId="42D2C36B" w14:textId="77777777" w:rsidR="00B76C44" w:rsidRDefault="00B76C44">
      <w:pPr>
        <w:spacing w:after="160" w:line="259" w:lineRule="auto"/>
        <w:rPr>
          <w:sz w:val="20"/>
          <w:szCs w:val="20"/>
        </w:rPr>
      </w:pPr>
      <w:r>
        <w:rPr>
          <w:sz w:val="20"/>
          <w:szCs w:val="20"/>
        </w:rPr>
        <w:br w:type="page"/>
      </w:r>
    </w:p>
    <w:p w14:paraId="1F212F9C" w14:textId="6D7EA98D" w:rsidR="00B76C44" w:rsidRPr="00D729FA" w:rsidRDefault="00B76C44" w:rsidP="0055064D">
      <w:pPr>
        <w:pStyle w:val="TitelKLW"/>
      </w:pPr>
      <w:bookmarkStart w:id="4" w:name="Gebäudereinigung"/>
      <w:r>
        <w:lastRenderedPageBreak/>
        <w:t xml:space="preserve">Gebäudereinigung und </w:t>
      </w:r>
      <w:r>
        <w:br/>
        <w:t>Reinigungsmittel</w:t>
      </w:r>
    </w:p>
    <w:bookmarkEnd w:id="4"/>
    <w:p w14:paraId="561D28EC"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Die Beschaffung einer "Reinigung" besteht aus dem Einkauf einer Reinigungsdienstleistung und der (direkten oder indirekten) Beschaffung von Reinigungsmitteln.</w:t>
      </w:r>
    </w:p>
    <w:p w14:paraId="37B7D18F"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An das Reinigungsmittel selber ist aus Sicht der Kreislaufwirtschaft die Anforderung zu stellen, dass die Inhaltsstoffe möglichst keine ökotoxischen Inhaltsstoffe enthalten.</w:t>
      </w:r>
    </w:p>
    <w:p w14:paraId="21EF1D0A"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xml:space="preserve">- Kreislaufwirtschafts-Anforderungen an die Reinigungsmaschinen können gemäss dem Tab "Anlagentechnik" formuliert werden. </w:t>
      </w:r>
    </w:p>
    <w:p w14:paraId="6D39C40C"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xml:space="preserve">- Von der Dienstleistung ist der effiziente, ressourcenschonende Umgang mit diesen Reinigungsmitteln sowie den notwendigen Systemen (Dosierhilfen, Spendern etc.) einzufordern. </w:t>
      </w:r>
    </w:p>
    <w:p w14:paraId="4615C345" w14:textId="6305540E" w:rsidR="00B76C44" w:rsidRPr="00B76C44" w:rsidRDefault="00B76C44" w:rsidP="00733FFF">
      <w:pPr>
        <w:spacing w:after="120" w:line="240" w:lineRule="auto"/>
        <w:ind w:left="2829"/>
        <w:rPr>
          <w:rFonts w:ascii="ITCAvantGardePro-Bk" w:hAnsi="ITCAvantGardePro-Bk" w:cs="ITCAvantGardePro-Bk"/>
          <w:sz w:val="19"/>
          <w:szCs w:val="19"/>
        </w:rPr>
      </w:pPr>
      <w:r w:rsidRPr="00B76C44">
        <w:rPr>
          <w:rFonts w:ascii="ITCAvantGardePro-Bk" w:hAnsi="ITCAvantGardePro-Bk" w:cs="ITCAvantGardePro-Bk"/>
          <w:sz w:val="19"/>
          <w:szCs w:val="19"/>
        </w:rPr>
        <w:t>Wichtig ist die bedarfsgerechte Reinigung (Flächen werden nur gereinigt, wenn sie auch schmutzig sind) und entsprechende Aus- und Weiterbildung des reinigenden Personals.</w:t>
      </w:r>
    </w:p>
    <w:p w14:paraId="773F52AB" w14:textId="12DF92D9" w:rsidR="00B76C44" w:rsidRPr="00B76C44" w:rsidRDefault="00B76C44" w:rsidP="00733FFF">
      <w:pPr>
        <w:spacing w:after="120"/>
        <w:ind w:left="2829"/>
        <w:rPr>
          <w:rFonts w:ascii="ITCAvantGardePro-Bk" w:hAnsi="ITCAvantGardePro-Bk" w:cs="ITCAvantGardePro-Bk"/>
          <w:sz w:val="19"/>
          <w:szCs w:val="19"/>
        </w:rPr>
      </w:pPr>
      <w:r w:rsidRPr="00B76C44">
        <w:rPr>
          <w:rFonts w:ascii="ITCAvantGardePro-Bk" w:hAnsi="ITCAvantGardePro-Bk" w:cs="ITCAvantGardePro-Bk"/>
          <w:sz w:val="19"/>
          <w:szCs w:val="19"/>
        </w:rPr>
        <w:t>Aus ökologischer Sicht etwas weniger gewichtig, aber als weitere Optionen zur Ressourcenschonung mögliche Kriterien bei der Auswahl des geeignetsten Anbieters können das Vorhandensein von Mehrwegverpackungen, die Nutzung von Konzentrat und weiteren mengenreduzierenden Innovationen (Tabs), die Rücknahme und Verwertungslogik für die Verpackungen und Reinigungssysteme, die Möglichkeit zur Instandhaltung/Reparatur der Reinigungssysteme oder auch die effiziente Vorwärts- und Rückwärtslogistik zur Lieferung der Reinigungsmittel und -systeme definiert werden.</w:t>
      </w:r>
    </w:p>
    <w:p w14:paraId="06E39C47" w14:textId="08E23A38" w:rsid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xml:space="preserve">Für eine ganzheitliche Nachhaltigkeitsbetrachtung von Reinigung und Reinigungsdienstleistung siehe auch das Merkblatt "Reinigungsmittel und -dienstleistungen" auf der </w:t>
      </w:r>
      <w:hyperlink r:id="rId15" w:history="1">
        <w:r w:rsidRPr="007609BE">
          <w:rPr>
            <w:rStyle w:val="Hyperlink"/>
            <w:rFonts w:ascii="ITCAvantGardePro-Bk" w:hAnsi="ITCAvantGardePro-Bk" w:cs="ITCAvantGardePro-Bk"/>
            <w:sz w:val="19"/>
            <w:szCs w:val="19"/>
          </w:rPr>
          <w:t>WöB</w:t>
        </w:r>
      </w:hyperlink>
      <w:r w:rsidRPr="00B76C44">
        <w:rPr>
          <w:rFonts w:ascii="ITCAvantGardePro-Bk" w:hAnsi="ITCAvantGardePro-Bk" w:cs="ITCAvantGardePro-Bk"/>
          <w:sz w:val="19"/>
          <w:szCs w:val="19"/>
        </w:rPr>
        <w:t>: sowie den Auszug aus der Relevanzmatrix des BAFU zu "</w:t>
      </w:r>
      <w:hyperlink r:id="rId16" w:history="1">
        <w:r w:rsidRPr="00B76C44">
          <w:rPr>
            <w:rStyle w:val="Hyperlink"/>
            <w:rFonts w:ascii="ITCAvantGardePro-Bk" w:hAnsi="ITCAvantGardePro-Bk" w:cs="ITCAvantGardePro-Bk"/>
            <w:sz w:val="19"/>
            <w:szCs w:val="19"/>
          </w:rPr>
          <w:t>Chemikalien</w:t>
        </w:r>
      </w:hyperlink>
      <w:r w:rsidRPr="00B76C44">
        <w:rPr>
          <w:rFonts w:ascii="ITCAvantGardePro-Bk" w:hAnsi="ITCAvantGardePro-Bk" w:cs="ITCAvantGardePro-Bk"/>
          <w:sz w:val="19"/>
          <w:szCs w:val="19"/>
        </w:rPr>
        <w:t>"</w:t>
      </w:r>
      <w:r>
        <w:rPr>
          <w:rFonts w:ascii="ITCAvantGardePro-Bk" w:hAnsi="ITCAvantGardePro-Bk" w:cs="ITCAvantGardePro-Bk"/>
          <w:sz w:val="19"/>
          <w:szCs w:val="19"/>
        </w:rPr>
        <w:t>.</w:t>
      </w:r>
    </w:p>
    <w:p w14:paraId="69E01FB4" w14:textId="562D206B" w:rsidR="007609BE" w:rsidRDefault="007609BE" w:rsidP="00B76C44">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255EB7" w14:paraId="15D700AF" w14:textId="77777777" w:rsidTr="00CE219B">
        <w:tc>
          <w:tcPr>
            <w:tcW w:w="1295" w:type="dxa"/>
            <w:shd w:val="clear" w:color="auto" w:fill="285072"/>
            <w:vAlign w:val="center"/>
          </w:tcPr>
          <w:p w14:paraId="25208A3D" w14:textId="77777777" w:rsidR="007609BE" w:rsidRPr="00255EB7" w:rsidRDefault="007609BE"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6C641103"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55ED8B89"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150EF2E5"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7988F2C9"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609BE" w14:paraId="351CAFDA" w14:textId="77777777" w:rsidTr="00CE219B">
        <w:tc>
          <w:tcPr>
            <w:tcW w:w="1295" w:type="dxa"/>
          </w:tcPr>
          <w:p w14:paraId="7441F032" w14:textId="1FFF713D" w:rsidR="007609BE" w:rsidRPr="007609BE" w:rsidRDefault="007609BE" w:rsidP="005D1110">
            <w:pPr>
              <w:spacing w:line="240" w:lineRule="auto"/>
              <w:rPr>
                <w:sz w:val="20"/>
                <w:szCs w:val="20"/>
              </w:rPr>
            </w:pPr>
            <w:r w:rsidRPr="007609BE">
              <w:rPr>
                <w:sz w:val="20"/>
                <w:szCs w:val="20"/>
              </w:rPr>
              <w:t>ZK</w:t>
            </w:r>
          </w:p>
        </w:tc>
        <w:tc>
          <w:tcPr>
            <w:tcW w:w="2979" w:type="dxa"/>
          </w:tcPr>
          <w:p w14:paraId="5B4FCA9B" w14:textId="362034D8" w:rsidR="007609BE" w:rsidRPr="00EA5458" w:rsidRDefault="007609BE" w:rsidP="005D1110">
            <w:pPr>
              <w:spacing w:line="240" w:lineRule="auto"/>
              <w:rPr>
                <w:b/>
                <w:bCs/>
                <w:sz w:val="20"/>
                <w:szCs w:val="20"/>
              </w:rPr>
            </w:pPr>
            <w:r w:rsidRPr="00EA5458">
              <w:rPr>
                <w:b/>
                <w:bCs/>
                <w:sz w:val="20"/>
                <w:szCs w:val="20"/>
              </w:rPr>
              <w:t>Reinigungskonzept:</w:t>
            </w:r>
          </w:p>
          <w:p w14:paraId="20A897F7" w14:textId="188CBA7F" w:rsidR="007609BE" w:rsidRPr="007609BE" w:rsidRDefault="007609BE" w:rsidP="005D1110">
            <w:pPr>
              <w:spacing w:line="240" w:lineRule="auto"/>
              <w:rPr>
                <w:sz w:val="20"/>
                <w:szCs w:val="20"/>
              </w:rPr>
            </w:pPr>
            <w:r w:rsidRPr="007609BE">
              <w:rPr>
                <w:sz w:val="20"/>
                <w:szCs w:val="20"/>
              </w:rPr>
              <w:t>Konzept zur bedarfsgerechten, ressourcenschonenden Reinigung</w:t>
            </w:r>
          </w:p>
        </w:tc>
        <w:tc>
          <w:tcPr>
            <w:tcW w:w="3823" w:type="dxa"/>
          </w:tcPr>
          <w:p w14:paraId="5874A682" w14:textId="300CE3FB" w:rsidR="007609BE" w:rsidRPr="007609BE" w:rsidRDefault="007609BE" w:rsidP="005D1110">
            <w:pPr>
              <w:spacing w:line="240" w:lineRule="auto"/>
              <w:rPr>
                <w:sz w:val="20"/>
                <w:szCs w:val="20"/>
              </w:rPr>
            </w:pPr>
            <w:r w:rsidRPr="007609BE">
              <w:rPr>
                <w:sz w:val="20"/>
                <w:szCs w:val="20"/>
              </w:rPr>
              <w:t>Die Anbieterin beschreibt in einem Konzept auf max. 2 A4-Seiten (Schriftgrösse Arial 10), wie sie sicherstellt, dass die Flächen gemäss ihrer effektiven Verschmutzung und der festgelegten Reinigungsanforderung gereinigt werden (verhindert bspw. ein "Pauschal-Reinigen" trotz Nicht-Benutzung). Das Konzept umfasst folgende vier Aspekte:</w:t>
            </w:r>
          </w:p>
          <w:p w14:paraId="0E24BCD8" w14:textId="77777777" w:rsidR="007609BE" w:rsidRPr="007609BE" w:rsidRDefault="007609BE" w:rsidP="005D1110">
            <w:pPr>
              <w:spacing w:line="240" w:lineRule="auto"/>
              <w:rPr>
                <w:sz w:val="20"/>
                <w:szCs w:val="20"/>
              </w:rPr>
            </w:pPr>
            <w:r w:rsidRPr="007609BE">
              <w:rPr>
                <w:sz w:val="20"/>
                <w:szCs w:val="20"/>
              </w:rPr>
              <w:t>- Beschrieb der Tools und Methoden für das Definieren der Reinigungsanforderung je Fläche</w:t>
            </w:r>
          </w:p>
          <w:p w14:paraId="326D685C" w14:textId="77777777" w:rsidR="007609BE" w:rsidRPr="007609BE" w:rsidRDefault="007609BE" w:rsidP="005D1110">
            <w:pPr>
              <w:spacing w:line="240" w:lineRule="auto"/>
              <w:rPr>
                <w:sz w:val="20"/>
                <w:szCs w:val="20"/>
              </w:rPr>
            </w:pPr>
            <w:r w:rsidRPr="007609BE">
              <w:rPr>
                <w:sz w:val="20"/>
                <w:szCs w:val="20"/>
              </w:rPr>
              <w:lastRenderedPageBreak/>
              <w:t>- Beschrieb der Technik und Reinigungsmittel je Reinigungsanforderung (bspw. Häufigkeit und eingesetzte Reinigungsmittel für hochsensible Oberflächen im Vergleich zu wenig genutzten Flächen)</w:t>
            </w:r>
          </w:p>
          <w:p w14:paraId="2A496C9C" w14:textId="77777777" w:rsidR="007609BE" w:rsidRPr="007609BE" w:rsidRDefault="007609BE" w:rsidP="005D1110">
            <w:pPr>
              <w:spacing w:line="240" w:lineRule="auto"/>
              <w:rPr>
                <w:sz w:val="20"/>
                <w:szCs w:val="20"/>
              </w:rPr>
            </w:pPr>
            <w:r w:rsidRPr="007609BE">
              <w:rPr>
                <w:sz w:val="20"/>
                <w:szCs w:val="20"/>
              </w:rPr>
              <w:t>- Aussagen zur Preisstruktur, die diese Reinigungsanforderungen je Fläche berücksichtigt</w:t>
            </w:r>
          </w:p>
          <w:p w14:paraId="7EDAA47C" w14:textId="1EE3DEB3" w:rsidR="007609BE" w:rsidRPr="007609BE" w:rsidRDefault="007609BE" w:rsidP="005D1110">
            <w:pPr>
              <w:spacing w:line="240" w:lineRule="auto"/>
              <w:rPr>
                <w:sz w:val="20"/>
                <w:szCs w:val="20"/>
              </w:rPr>
            </w:pPr>
            <w:r w:rsidRPr="007609BE">
              <w:rPr>
                <w:sz w:val="20"/>
                <w:szCs w:val="20"/>
              </w:rPr>
              <w:t>-Nachvollziehbarer Beschrieb wie die bedarfsgerechte Reinigung während der Vertragslaufzeit weiterentwickelt wird</w:t>
            </w:r>
          </w:p>
        </w:tc>
        <w:tc>
          <w:tcPr>
            <w:tcW w:w="3927" w:type="dxa"/>
          </w:tcPr>
          <w:p w14:paraId="6B27B784" w14:textId="26E33413" w:rsidR="007609BE" w:rsidRPr="007609BE" w:rsidRDefault="007609BE" w:rsidP="005D1110">
            <w:pPr>
              <w:spacing w:line="240" w:lineRule="auto"/>
              <w:rPr>
                <w:sz w:val="20"/>
                <w:szCs w:val="20"/>
              </w:rPr>
            </w:pPr>
            <w:r w:rsidRPr="007609BE">
              <w:rPr>
                <w:sz w:val="20"/>
                <w:szCs w:val="20"/>
              </w:rPr>
              <w:lastRenderedPageBreak/>
              <w:t>Kein Aspekt nachvollziehbar und plausibel erläutert (0% der Pkte)</w:t>
            </w:r>
          </w:p>
          <w:p w14:paraId="6DB824F5" w14:textId="77777777" w:rsidR="007609BE" w:rsidRPr="007609BE" w:rsidRDefault="007609BE" w:rsidP="005D1110">
            <w:pPr>
              <w:spacing w:line="240" w:lineRule="auto"/>
              <w:rPr>
                <w:sz w:val="20"/>
                <w:szCs w:val="20"/>
              </w:rPr>
            </w:pPr>
          </w:p>
          <w:p w14:paraId="4C6EBB52" w14:textId="77777777" w:rsidR="007609BE" w:rsidRPr="007609BE" w:rsidRDefault="007609BE" w:rsidP="005D1110">
            <w:pPr>
              <w:spacing w:line="240" w:lineRule="auto"/>
              <w:rPr>
                <w:sz w:val="20"/>
                <w:szCs w:val="20"/>
              </w:rPr>
            </w:pPr>
            <w:r w:rsidRPr="007609BE">
              <w:rPr>
                <w:sz w:val="20"/>
                <w:szCs w:val="20"/>
              </w:rPr>
              <w:t>Konzept vorhanden, einer von vier Aspekten wird darin nachvollziehbar und plausibel erläutert (25% der Pkte)</w:t>
            </w:r>
          </w:p>
          <w:p w14:paraId="4F151D6B" w14:textId="77777777" w:rsidR="007609BE" w:rsidRPr="007609BE" w:rsidRDefault="007609BE" w:rsidP="005D1110">
            <w:pPr>
              <w:spacing w:line="240" w:lineRule="auto"/>
              <w:rPr>
                <w:sz w:val="20"/>
                <w:szCs w:val="20"/>
              </w:rPr>
            </w:pPr>
          </w:p>
          <w:p w14:paraId="78166989" w14:textId="77777777" w:rsidR="007609BE" w:rsidRPr="007609BE" w:rsidRDefault="007609BE" w:rsidP="005D1110">
            <w:pPr>
              <w:spacing w:line="240" w:lineRule="auto"/>
              <w:rPr>
                <w:sz w:val="20"/>
                <w:szCs w:val="20"/>
              </w:rPr>
            </w:pPr>
            <w:r w:rsidRPr="007609BE">
              <w:rPr>
                <w:sz w:val="20"/>
                <w:szCs w:val="20"/>
              </w:rPr>
              <w:t>Konzept vorhanden, zwei von vier Aspekten werden darin erläutert (50% der Pkte)</w:t>
            </w:r>
          </w:p>
          <w:p w14:paraId="0EDB9A8B" w14:textId="77777777" w:rsidR="007609BE" w:rsidRPr="007609BE" w:rsidRDefault="007609BE" w:rsidP="005D1110">
            <w:pPr>
              <w:spacing w:line="240" w:lineRule="auto"/>
              <w:rPr>
                <w:sz w:val="20"/>
                <w:szCs w:val="20"/>
              </w:rPr>
            </w:pPr>
          </w:p>
          <w:p w14:paraId="19C47E05" w14:textId="77777777" w:rsidR="007609BE" w:rsidRPr="007609BE" w:rsidRDefault="007609BE" w:rsidP="005D1110">
            <w:pPr>
              <w:spacing w:line="240" w:lineRule="auto"/>
              <w:rPr>
                <w:sz w:val="20"/>
                <w:szCs w:val="20"/>
              </w:rPr>
            </w:pPr>
            <w:r w:rsidRPr="007609BE">
              <w:rPr>
                <w:sz w:val="20"/>
                <w:szCs w:val="20"/>
              </w:rPr>
              <w:lastRenderedPageBreak/>
              <w:t>Konzept vorhanden, drei von vier Aspekten werden darin erläutert (75% der Pkte)</w:t>
            </w:r>
          </w:p>
          <w:p w14:paraId="22235026" w14:textId="77777777" w:rsidR="007609BE" w:rsidRPr="007609BE" w:rsidRDefault="007609BE" w:rsidP="005D1110">
            <w:pPr>
              <w:spacing w:line="240" w:lineRule="auto"/>
              <w:rPr>
                <w:sz w:val="20"/>
                <w:szCs w:val="20"/>
              </w:rPr>
            </w:pPr>
          </w:p>
          <w:p w14:paraId="24E52D5F" w14:textId="75517578" w:rsidR="007609BE" w:rsidRPr="007609BE" w:rsidRDefault="007609BE" w:rsidP="005D1110">
            <w:pPr>
              <w:spacing w:line="240" w:lineRule="auto"/>
              <w:rPr>
                <w:sz w:val="20"/>
                <w:szCs w:val="20"/>
              </w:rPr>
            </w:pPr>
            <w:r w:rsidRPr="007609BE">
              <w:rPr>
                <w:sz w:val="20"/>
                <w:szCs w:val="20"/>
              </w:rPr>
              <w:t>Konzept vorhanden, vier von vier Aspekten werden darin erläutert (100% der Pkte)</w:t>
            </w:r>
          </w:p>
        </w:tc>
        <w:tc>
          <w:tcPr>
            <w:tcW w:w="3569" w:type="dxa"/>
          </w:tcPr>
          <w:p w14:paraId="070A66F6" w14:textId="1AD086C0" w:rsidR="007609BE" w:rsidRPr="007609BE" w:rsidRDefault="007609BE" w:rsidP="005D1110">
            <w:pPr>
              <w:spacing w:line="240" w:lineRule="auto"/>
              <w:rPr>
                <w:sz w:val="20"/>
                <w:szCs w:val="20"/>
              </w:rPr>
            </w:pPr>
            <w:r w:rsidRPr="007609BE">
              <w:rPr>
                <w:sz w:val="20"/>
                <w:szCs w:val="20"/>
              </w:rPr>
              <w:lastRenderedPageBreak/>
              <w:t>In diesem Kriterium wird die Qualität der Erläuterungen je Aspekt bewusst noch nicht bewertet. Es geht erst einmal darum zu evaluieren, welche Anbieterin sich mit einer bedarfsgerechten Reinigung auseinandersetzt. Dies darf dann als Grundlage für die Lieferantenentwicklung während der Vertragslaufzeit hergenommen werden.</w:t>
            </w:r>
          </w:p>
        </w:tc>
      </w:tr>
      <w:tr w:rsidR="007609BE" w14:paraId="664C6E66" w14:textId="77777777" w:rsidTr="00CE219B">
        <w:tc>
          <w:tcPr>
            <w:tcW w:w="1295" w:type="dxa"/>
          </w:tcPr>
          <w:p w14:paraId="289318C9" w14:textId="24E9518B" w:rsidR="007609BE" w:rsidRPr="007609BE" w:rsidRDefault="007609BE" w:rsidP="005D1110">
            <w:pPr>
              <w:spacing w:line="240" w:lineRule="auto"/>
              <w:rPr>
                <w:sz w:val="20"/>
                <w:szCs w:val="20"/>
              </w:rPr>
            </w:pPr>
            <w:r w:rsidRPr="007609BE">
              <w:rPr>
                <w:sz w:val="20"/>
                <w:szCs w:val="20"/>
              </w:rPr>
              <w:t>ZK</w:t>
            </w:r>
          </w:p>
        </w:tc>
        <w:tc>
          <w:tcPr>
            <w:tcW w:w="2979" w:type="dxa"/>
          </w:tcPr>
          <w:p w14:paraId="2E2AA1A6" w14:textId="45626FBA" w:rsidR="007609BE" w:rsidRPr="007609BE" w:rsidRDefault="007609BE" w:rsidP="005D1110">
            <w:pPr>
              <w:spacing w:line="240" w:lineRule="auto"/>
              <w:rPr>
                <w:sz w:val="20"/>
                <w:szCs w:val="20"/>
              </w:rPr>
            </w:pPr>
            <w:r w:rsidRPr="00EA5458">
              <w:rPr>
                <w:b/>
                <w:bCs/>
                <w:sz w:val="20"/>
                <w:szCs w:val="20"/>
              </w:rPr>
              <w:t xml:space="preserve">Umsetzung </w:t>
            </w:r>
            <w:r w:rsidRPr="007609BE">
              <w:rPr>
                <w:sz w:val="20"/>
                <w:szCs w:val="20"/>
              </w:rPr>
              <w:t>eines ressourcenschonenden Reinigungskonzepts</w:t>
            </w:r>
          </w:p>
        </w:tc>
        <w:tc>
          <w:tcPr>
            <w:tcW w:w="3823" w:type="dxa"/>
          </w:tcPr>
          <w:p w14:paraId="02FF97C1" w14:textId="4CCE4306" w:rsidR="007609BE" w:rsidRPr="007609BE" w:rsidRDefault="007609BE" w:rsidP="005D1110">
            <w:pPr>
              <w:spacing w:line="240" w:lineRule="auto"/>
              <w:rPr>
                <w:sz w:val="20"/>
                <w:szCs w:val="20"/>
              </w:rPr>
            </w:pPr>
            <w:r w:rsidRPr="007609BE">
              <w:rPr>
                <w:sz w:val="20"/>
                <w:szCs w:val="20"/>
              </w:rPr>
              <w:t>Die Anbieterin beschreibt auf max. 1 A4-Seite (Schriftgrösse Arial 10), mit welchen Massnahmen sie die Umsetzung ihres Reinigungskonzepts durch die reinigenden Angestellten sicherstellt (bspw. mittels Schulungen der Mitarbeitenden, angepasste Unternehmenskennzahlen zwecks Monitorings und Verbesserung oder weiteres).</w:t>
            </w:r>
          </w:p>
          <w:p w14:paraId="348833D9" w14:textId="1FEE1DC4" w:rsidR="007609BE" w:rsidRPr="007609BE" w:rsidRDefault="007609BE" w:rsidP="005D1110">
            <w:pPr>
              <w:spacing w:line="240" w:lineRule="auto"/>
              <w:rPr>
                <w:sz w:val="20"/>
                <w:szCs w:val="20"/>
              </w:rPr>
            </w:pPr>
            <w:r w:rsidRPr="007609BE">
              <w:rPr>
                <w:sz w:val="20"/>
                <w:szCs w:val="20"/>
              </w:rPr>
              <w:t>Wenn vorhanden, beschreibt die Anbieterin auf max. 1 zusätzlicher A4-Seite ein Referenz-Auftrag mit erfolgreicher Ressourcenschonung.</w:t>
            </w:r>
          </w:p>
        </w:tc>
        <w:tc>
          <w:tcPr>
            <w:tcW w:w="3927" w:type="dxa"/>
          </w:tcPr>
          <w:p w14:paraId="01E428F7" w14:textId="0CF8A0DA" w:rsidR="007609BE" w:rsidRPr="007609BE" w:rsidRDefault="007609BE" w:rsidP="005D1110">
            <w:pPr>
              <w:spacing w:line="240" w:lineRule="auto"/>
              <w:rPr>
                <w:sz w:val="20"/>
                <w:szCs w:val="20"/>
              </w:rPr>
            </w:pPr>
            <w:r w:rsidRPr="007609BE">
              <w:rPr>
                <w:sz w:val="20"/>
                <w:szCs w:val="20"/>
              </w:rPr>
              <w:t>Keine Massnahme beschrieben (0% der Pkte)</w:t>
            </w:r>
          </w:p>
          <w:p w14:paraId="29044ECB" w14:textId="77777777" w:rsidR="007609BE" w:rsidRPr="007609BE" w:rsidRDefault="007609BE" w:rsidP="005D1110">
            <w:pPr>
              <w:spacing w:line="240" w:lineRule="auto"/>
              <w:rPr>
                <w:sz w:val="20"/>
                <w:szCs w:val="20"/>
              </w:rPr>
            </w:pPr>
          </w:p>
          <w:p w14:paraId="254F8B08" w14:textId="77777777" w:rsidR="007609BE" w:rsidRPr="007609BE" w:rsidRDefault="007609BE" w:rsidP="005D1110">
            <w:pPr>
              <w:spacing w:line="240" w:lineRule="auto"/>
              <w:rPr>
                <w:sz w:val="20"/>
                <w:szCs w:val="20"/>
              </w:rPr>
            </w:pPr>
            <w:r w:rsidRPr="007609BE">
              <w:rPr>
                <w:sz w:val="20"/>
                <w:szCs w:val="20"/>
              </w:rPr>
              <w:t>Eine thematisch passende Massnahme wird beschrieben (30% der Pkte)</w:t>
            </w:r>
          </w:p>
          <w:p w14:paraId="77956EBF" w14:textId="77777777" w:rsidR="007609BE" w:rsidRPr="007609BE" w:rsidRDefault="007609BE" w:rsidP="005D1110">
            <w:pPr>
              <w:spacing w:line="240" w:lineRule="auto"/>
              <w:rPr>
                <w:sz w:val="20"/>
                <w:szCs w:val="20"/>
              </w:rPr>
            </w:pPr>
          </w:p>
          <w:p w14:paraId="3AC6821C" w14:textId="77777777" w:rsidR="007609BE" w:rsidRPr="007609BE" w:rsidRDefault="007609BE" w:rsidP="005D1110">
            <w:pPr>
              <w:spacing w:line="240" w:lineRule="auto"/>
              <w:rPr>
                <w:sz w:val="20"/>
                <w:szCs w:val="20"/>
              </w:rPr>
            </w:pPr>
            <w:r w:rsidRPr="007609BE">
              <w:rPr>
                <w:sz w:val="20"/>
                <w:szCs w:val="20"/>
              </w:rPr>
              <w:t>Zwei thematisch passende Massnahmen werden beschrieben (70% der Pkte)</w:t>
            </w:r>
          </w:p>
          <w:p w14:paraId="6C7A3539" w14:textId="77777777" w:rsidR="007609BE" w:rsidRPr="007609BE" w:rsidRDefault="007609BE" w:rsidP="005D1110">
            <w:pPr>
              <w:spacing w:line="240" w:lineRule="auto"/>
              <w:rPr>
                <w:sz w:val="20"/>
                <w:szCs w:val="20"/>
              </w:rPr>
            </w:pPr>
          </w:p>
          <w:p w14:paraId="6839DDCD" w14:textId="393F8AF6" w:rsidR="007609BE" w:rsidRPr="007609BE" w:rsidRDefault="007609BE" w:rsidP="005D1110">
            <w:pPr>
              <w:spacing w:line="240" w:lineRule="auto"/>
              <w:rPr>
                <w:sz w:val="20"/>
                <w:szCs w:val="20"/>
              </w:rPr>
            </w:pPr>
            <w:r w:rsidRPr="007609BE">
              <w:rPr>
                <w:sz w:val="20"/>
                <w:szCs w:val="20"/>
              </w:rPr>
              <w:t>Ein thematisch passender Referenz-Auftrag wird beschrieben (+30% der Pkte)</w:t>
            </w:r>
          </w:p>
        </w:tc>
        <w:tc>
          <w:tcPr>
            <w:tcW w:w="3569" w:type="dxa"/>
          </w:tcPr>
          <w:p w14:paraId="0EFEF6BD" w14:textId="0E07613A" w:rsidR="007609BE" w:rsidRPr="007609BE" w:rsidRDefault="007609BE" w:rsidP="005D1110">
            <w:pPr>
              <w:tabs>
                <w:tab w:val="left" w:pos="2205"/>
              </w:tabs>
              <w:spacing w:line="240" w:lineRule="auto"/>
              <w:rPr>
                <w:sz w:val="20"/>
                <w:szCs w:val="20"/>
              </w:rPr>
            </w:pPr>
            <w:r w:rsidRPr="007609BE">
              <w:rPr>
                <w:sz w:val="20"/>
                <w:szCs w:val="20"/>
              </w:rPr>
              <w:t xml:space="preserve">Die Referenz sollte mit einer passenden Referenz-Vorlage abgefragt werden, sodass die Vergleichbarkeit gegeben ist. Vorlagen finden Sie </w:t>
            </w:r>
            <w:hyperlink r:id="rId17" w:history="1">
              <w:r>
                <w:rPr>
                  <w:rStyle w:val="Hyperlink"/>
                  <w:sz w:val="20"/>
                  <w:szCs w:val="20"/>
                </w:rPr>
                <w:t>hier</w:t>
              </w:r>
            </w:hyperlink>
            <w:r>
              <w:rPr>
                <w:sz w:val="20"/>
                <w:szCs w:val="20"/>
              </w:rPr>
              <w:t>.</w:t>
            </w:r>
          </w:p>
        </w:tc>
      </w:tr>
      <w:tr w:rsidR="007609BE" w14:paraId="71385E95" w14:textId="77777777" w:rsidTr="00CE219B">
        <w:tc>
          <w:tcPr>
            <w:tcW w:w="1295" w:type="dxa"/>
          </w:tcPr>
          <w:p w14:paraId="1D3432AC" w14:textId="6BB3B72D" w:rsidR="007609BE" w:rsidRPr="007609BE" w:rsidRDefault="007609BE" w:rsidP="005D1110">
            <w:pPr>
              <w:spacing w:line="240" w:lineRule="auto"/>
              <w:rPr>
                <w:sz w:val="20"/>
                <w:szCs w:val="20"/>
              </w:rPr>
            </w:pPr>
            <w:r w:rsidRPr="007609BE">
              <w:rPr>
                <w:sz w:val="20"/>
                <w:szCs w:val="20"/>
              </w:rPr>
              <w:t>ZK</w:t>
            </w:r>
          </w:p>
        </w:tc>
        <w:tc>
          <w:tcPr>
            <w:tcW w:w="2979" w:type="dxa"/>
          </w:tcPr>
          <w:p w14:paraId="7688AE5F" w14:textId="072C2A46" w:rsidR="007609BE" w:rsidRPr="007609BE" w:rsidRDefault="007609BE" w:rsidP="005D1110">
            <w:pPr>
              <w:spacing w:line="240" w:lineRule="auto"/>
              <w:rPr>
                <w:sz w:val="20"/>
                <w:szCs w:val="20"/>
              </w:rPr>
            </w:pPr>
            <w:r w:rsidRPr="00673D4B">
              <w:rPr>
                <w:b/>
                <w:bCs/>
                <w:sz w:val="20"/>
                <w:szCs w:val="20"/>
              </w:rPr>
              <w:t>Materialgesundheit</w:t>
            </w:r>
            <w:r w:rsidRPr="007609BE">
              <w:rPr>
                <w:sz w:val="20"/>
                <w:szCs w:val="20"/>
              </w:rPr>
              <w:t xml:space="preserve"> der verwendeten Produkte</w:t>
            </w:r>
          </w:p>
        </w:tc>
        <w:tc>
          <w:tcPr>
            <w:tcW w:w="3823" w:type="dxa"/>
          </w:tcPr>
          <w:p w14:paraId="7496740F" w14:textId="76CE018D" w:rsidR="007609BE" w:rsidRPr="007609BE" w:rsidRDefault="007609BE" w:rsidP="005D1110">
            <w:pPr>
              <w:spacing w:line="240" w:lineRule="auto"/>
              <w:rPr>
                <w:sz w:val="20"/>
                <w:szCs w:val="20"/>
              </w:rPr>
            </w:pPr>
            <w:r w:rsidRPr="007609BE">
              <w:rPr>
                <w:sz w:val="20"/>
                <w:szCs w:val="20"/>
              </w:rPr>
              <w:t>Die Anbieterin belegt den Anteil des Reinigungsmittel-Sortiments, der nachweislich mit minimierten Schadstoffen auskommt. Der Nachweis erfolgt mittels Cradle Certified®-Zertifizierung auf Zertifizierungsstufe Gold oder höher oder vergleichbarem Nachweis (Vergleichbarkeit ist durch die Anbieterin zu belegen).</w:t>
            </w:r>
          </w:p>
        </w:tc>
        <w:tc>
          <w:tcPr>
            <w:tcW w:w="3927" w:type="dxa"/>
          </w:tcPr>
          <w:p w14:paraId="1B1C7FED" w14:textId="73ABE5A2" w:rsidR="007609BE" w:rsidRPr="007609BE" w:rsidRDefault="007609BE" w:rsidP="005D1110">
            <w:pPr>
              <w:spacing w:line="240" w:lineRule="auto"/>
              <w:rPr>
                <w:sz w:val="20"/>
                <w:szCs w:val="20"/>
              </w:rPr>
            </w:pPr>
            <w:r w:rsidRPr="007609BE">
              <w:rPr>
                <w:sz w:val="20"/>
                <w:szCs w:val="20"/>
              </w:rPr>
              <w:t>0% -10% des Reinigungsmittelsortiments sind nachweislich schadstoffminimiert (0% der Pkte)</w:t>
            </w:r>
          </w:p>
          <w:p w14:paraId="2F64599A" w14:textId="77777777" w:rsidR="007609BE" w:rsidRPr="007609BE" w:rsidRDefault="007609BE" w:rsidP="005D1110">
            <w:pPr>
              <w:spacing w:line="240" w:lineRule="auto"/>
              <w:rPr>
                <w:sz w:val="20"/>
                <w:szCs w:val="20"/>
              </w:rPr>
            </w:pPr>
          </w:p>
          <w:p w14:paraId="37CE2CC2" w14:textId="77777777" w:rsidR="007609BE" w:rsidRPr="007609BE" w:rsidRDefault="007609BE" w:rsidP="005D1110">
            <w:pPr>
              <w:spacing w:line="240" w:lineRule="auto"/>
              <w:rPr>
                <w:sz w:val="20"/>
                <w:szCs w:val="20"/>
              </w:rPr>
            </w:pPr>
            <w:r w:rsidRPr="007609BE">
              <w:rPr>
                <w:sz w:val="20"/>
                <w:szCs w:val="20"/>
              </w:rPr>
              <w:t>&gt;10% - 40% des Reinigungsmittelsortiments sind nachweislich schadstoffminimiert (30% der Pkte)</w:t>
            </w:r>
          </w:p>
          <w:p w14:paraId="7B97D0B6" w14:textId="77777777" w:rsidR="007609BE" w:rsidRPr="007609BE" w:rsidRDefault="007609BE" w:rsidP="005D1110">
            <w:pPr>
              <w:spacing w:line="240" w:lineRule="auto"/>
              <w:rPr>
                <w:sz w:val="20"/>
                <w:szCs w:val="20"/>
              </w:rPr>
            </w:pPr>
          </w:p>
          <w:p w14:paraId="0A2EC5D7" w14:textId="77777777" w:rsidR="007609BE" w:rsidRPr="007609BE" w:rsidRDefault="007609BE" w:rsidP="005D1110">
            <w:pPr>
              <w:spacing w:line="240" w:lineRule="auto"/>
              <w:rPr>
                <w:sz w:val="20"/>
                <w:szCs w:val="20"/>
              </w:rPr>
            </w:pPr>
            <w:r w:rsidRPr="007609BE">
              <w:rPr>
                <w:sz w:val="20"/>
                <w:szCs w:val="20"/>
              </w:rPr>
              <w:t xml:space="preserve">&gt;40 - 70% des Reinigungsmittelsortiments sind </w:t>
            </w:r>
            <w:r w:rsidRPr="007609BE">
              <w:rPr>
                <w:sz w:val="20"/>
                <w:szCs w:val="20"/>
              </w:rPr>
              <w:lastRenderedPageBreak/>
              <w:t>nachweislich schadstoffminimiert (70% der Pkte)</w:t>
            </w:r>
          </w:p>
          <w:p w14:paraId="3F6875FD" w14:textId="77777777" w:rsidR="007609BE" w:rsidRPr="007609BE" w:rsidRDefault="007609BE" w:rsidP="005D1110">
            <w:pPr>
              <w:spacing w:line="240" w:lineRule="auto"/>
              <w:rPr>
                <w:sz w:val="20"/>
                <w:szCs w:val="20"/>
              </w:rPr>
            </w:pPr>
          </w:p>
          <w:p w14:paraId="4AEF65E6" w14:textId="249566E6" w:rsidR="007609BE" w:rsidRPr="007609BE" w:rsidRDefault="007609BE" w:rsidP="005D1110">
            <w:pPr>
              <w:spacing w:line="240" w:lineRule="auto"/>
              <w:rPr>
                <w:sz w:val="20"/>
                <w:szCs w:val="20"/>
              </w:rPr>
            </w:pPr>
            <w:r w:rsidRPr="007609BE">
              <w:rPr>
                <w:sz w:val="20"/>
                <w:szCs w:val="20"/>
              </w:rPr>
              <w:t>&gt;70 - 100% des Reinigungsmittelsortiments sind nachweislich schadstoffminimiert (100% der Pkte)</w:t>
            </w:r>
          </w:p>
        </w:tc>
        <w:tc>
          <w:tcPr>
            <w:tcW w:w="3569" w:type="dxa"/>
          </w:tcPr>
          <w:p w14:paraId="5D250B89" w14:textId="77777777" w:rsidR="007609BE" w:rsidRPr="007609BE" w:rsidRDefault="007609BE" w:rsidP="005D1110">
            <w:pPr>
              <w:spacing w:line="240" w:lineRule="auto"/>
              <w:rPr>
                <w:sz w:val="20"/>
                <w:szCs w:val="20"/>
              </w:rPr>
            </w:pPr>
          </w:p>
        </w:tc>
      </w:tr>
    </w:tbl>
    <w:p w14:paraId="1C419585" w14:textId="4B5DB67C" w:rsidR="007609BE" w:rsidRDefault="007609BE" w:rsidP="005D1110">
      <w:pPr>
        <w:spacing w:line="240" w:lineRule="auto"/>
        <w:rPr>
          <w:sz w:val="20"/>
          <w:szCs w:val="20"/>
        </w:rPr>
      </w:pPr>
    </w:p>
    <w:p w14:paraId="652E87CA" w14:textId="77777777" w:rsidR="007609BE" w:rsidRDefault="007609BE">
      <w:pPr>
        <w:spacing w:after="160" w:line="259" w:lineRule="auto"/>
        <w:rPr>
          <w:sz w:val="20"/>
          <w:szCs w:val="20"/>
        </w:rPr>
      </w:pPr>
      <w:r>
        <w:rPr>
          <w:sz w:val="20"/>
          <w:szCs w:val="20"/>
        </w:rPr>
        <w:br w:type="page"/>
      </w:r>
    </w:p>
    <w:p w14:paraId="630B5184" w14:textId="77777777" w:rsidR="007609BE" w:rsidRDefault="007609BE" w:rsidP="007609BE"/>
    <w:p w14:paraId="44432FE9" w14:textId="757296B0" w:rsidR="007609BE" w:rsidRPr="00D729FA" w:rsidRDefault="007609BE" w:rsidP="0055064D">
      <w:pPr>
        <w:pStyle w:val="TitelKLW"/>
      </w:pPr>
      <w:bookmarkStart w:id="5" w:name="Betriebsmaterial"/>
      <w:r>
        <w:t>Betriebsmaterial</w:t>
      </w:r>
    </w:p>
    <w:bookmarkEnd w:id="5"/>
    <w:p w14:paraId="199A3130" w14:textId="4EF40232" w:rsidR="007609BE" w:rsidRDefault="007609BE" w:rsidP="007609BE">
      <w:pPr>
        <w:ind w:left="2124"/>
        <w:rPr>
          <w:rFonts w:ascii="ITCAvantGardePro-Bk" w:hAnsi="ITCAvantGardePro-Bk" w:cs="ITCAvantGardePro-Bk"/>
          <w:sz w:val="19"/>
          <w:szCs w:val="19"/>
        </w:rPr>
      </w:pPr>
      <w:r w:rsidRPr="007609BE">
        <w:rPr>
          <w:rFonts w:ascii="ITCAvantGardePro-Bk" w:hAnsi="ITCAvantGardePro-Bk" w:cs="ITCAvantGardePro-Bk"/>
          <w:sz w:val="19"/>
          <w:szCs w:val="19"/>
        </w:rPr>
        <w:t>In diese Warengruppe fallen nicht-elektronische Gegenstände wie Behälter, Kisten, Lagerausrüstung, Container, Schlösser etc., die meist in grösserer Stückzahl vorhanden sind. Bei der Beschaffung sollte einerseits die Frage im Raum stehen, ob neue Produkte wirklich gebraucht werden und andererseits, was mit dem aktuellen Bestand geschieht und was in Zukunft mit den neu zu beschaffenden Produkten passieren kann, wenn sie nicht mehr gebraucht werden.</w:t>
      </w:r>
    </w:p>
    <w:p w14:paraId="02050605" w14:textId="15C496BB" w:rsidR="007609BE" w:rsidRDefault="007609BE" w:rsidP="007609BE">
      <w:pPr>
        <w:ind w:left="2124"/>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255EB7" w14:paraId="74578BAD" w14:textId="77777777" w:rsidTr="00CE219B">
        <w:tc>
          <w:tcPr>
            <w:tcW w:w="1295" w:type="dxa"/>
            <w:shd w:val="clear" w:color="auto" w:fill="285072"/>
            <w:vAlign w:val="center"/>
          </w:tcPr>
          <w:p w14:paraId="2978542F" w14:textId="77777777" w:rsidR="007609BE" w:rsidRPr="00255EB7" w:rsidRDefault="007609BE"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084245C7"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717B8755"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2B03AFE2"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477F2913"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609BE" w14:paraId="0FF8182D" w14:textId="77777777" w:rsidTr="00CE219B">
        <w:tc>
          <w:tcPr>
            <w:tcW w:w="1295" w:type="dxa"/>
          </w:tcPr>
          <w:p w14:paraId="5D965A84" w14:textId="3AC6BA6E" w:rsidR="007609BE" w:rsidRPr="007609BE" w:rsidRDefault="007609BE" w:rsidP="005D1110">
            <w:pPr>
              <w:spacing w:line="240" w:lineRule="auto"/>
              <w:rPr>
                <w:sz w:val="20"/>
                <w:szCs w:val="20"/>
              </w:rPr>
            </w:pPr>
            <w:r w:rsidRPr="007609BE">
              <w:rPr>
                <w:sz w:val="20"/>
                <w:szCs w:val="20"/>
              </w:rPr>
              <w:t>ZK</w:t>
            </w:r>
          </w:p>
        </w:tc>
        <w:tc>
          <w:tcPr>
            <w:tcW w:w="2979" w:type="dxa"/>
          </w:tcPr>
          <w:p w14:paraId="4444E892" w14:textId="77777777" w:rsidR="007609BE" w:rsidRPr="007609BE" w:rsidRDefault="007609BE" w:rsidP="005D1110">
            <w:pPr>
              <w:spacing w:line="240" w:lineRule="auto"/>
              <w:rPr>
                <w:sz w:val="20"/>
                <w:szCs w:val="20"/>
              </w:rPr>
            </w:pPr>
            <w:r w:rsidRPr="007609BE">
              <w:rPr>
                <w:b/>
                <w:bCs/>
                <w:sz w:val="20"/>
                <w:szCs w:val="20"/>
              </w:rPr>
              <w:t>Arbeit mit Bestand:</w:t>
            </w:r>
            <w:r w:rsidRPr="007609BE">
              <w:rPr>
                <w:b/>
                <w:bCs/>
                <w:sz w:val="20"/>
                <w:szCs w:val="20"/>
              </w:rPr>
              <w:br/>
            </w:r>
            <w:r w:rsidRPr="007609BE">
              <w:rPr>
                <w:sz w:val="20"/>
                <w:szCs w:val="20"/>
              </w:rPr>
              <w:t xml:space="preserve">Die Anbieterin nimmt sich der sich der </w:t>
            </w:r>
            <w:r w:rsidRPr="007609BE">
              <w:rPr>
                <w:sz w:val="20"/>
                <w:szCs w:val="20"/>
                <w:u w:val="single"/>
              </w:rPr>
              <w:t>heute im Einsatz befindenden</w:t>
            </w:r>
            <w:r w:rsidRPr="007609BE">
              <w:rPr>
                <w:sz w:val="20"/>
                <w:szCs w:val="20"/>
              </w:rPr>
              <w:t xml:space="preserve"> Produkte (analog Beschaffungsgegenstand, aber auch Produkte von Drittanbieterinnen) zwecks Aufbereitung an und bietet eine Wiedereinsatzlösung an.</w:t>
            </w:r>
          </w:p>
          <w:p w14:paraId="6C1B5EBB" w14:textId="77777777" w:rsidR="007609BE" w:rsidRPr="007609BE" w:rsidRDefault="007609BE" w:rsidP="005D1110">
            <w:pPr>
              <w:spacing w:line="240" w:lineRule="auto"/>
              <w:rPr>
                <w:sz w:val="20"/>
                <w:szCs w:val="20"/>
              </w:rPr>
            </w:pPr>
          </w:p>
        </w:tc>
        <w:tc>
          <w:tcPr>
            <w:tcW w:w="3823" w:type="dxa"/>
          </w:tcPr>
          <w:p w14:paraId="1C3E660C" w14:textId="77777777" w:rsidR="007609BE" w:rsidRPr="007609BE" w:rsidRDefault="007609BE" w:rsidP="005D1110">
            <w:pPr>
              <w:spacing w:line="240" w:lineRule="auto"/>
              <w:rPr>
                <w:sz w:val="20"/>
                <w:szCs w:val="20"/>
              </w:rPr>
            </w:pPr>
            <w:r w:rsidRPr="007609BE">
              <w:rPr>
                <w:sz w:val="20"/>
                <w:szCs w:val="20"/>
              </w:rPr>
              <w:t>Die Anbieterin bestätigt die Rücknahme und beschreibt auf max. 3 A4-Seiten (Schriftgrösse Arial 10) nachvollziehbar die Wiedereinsatzlösungen, wenn möglich mit Referenzbeispielen.</w:t>
            </w:r>
          </w:p>
          <w:p w14:paraId="710E1189" w14:textId="77777777" w:rsidR="007609BE" w:rsidRPr="007609BE" w:rsidRDefault="007609BE" w:rsidP="005D1110">
            <w:pPr>
              <w:spacing w:line="240" w:lineRule="auto"/>
              <w:rPr>
                <w:sz w:val="20"/>
                <w:szCs w:val="20"/>
              </w:rPr>
            </w:pPr>
          </w:p>
        </w:tc>
        <w:tc>
          <w:tcPr>
            <w:tcW w:w="3927" w:type="dxa"/>
          </w:tcPr>
          <w:p w14:paraId="43C39A4C" w14:textId="1320ED09" w:rsidR="007609BE" w:rsidRPr="007609BE" w:rsidRDefault="007609BE" w:rsidP="005D1110">
            <w:pPr>
              <w:spacing w:line="240" w:lineRule="auto"/>
              <w:rPr>
                <w:sz w:val="20"/>
                <w:szCs w:val="20"/>
              </w:rPr>
            </w:pPr>
            <w:r w:rsidRPr="007609BE">
              <w:rPr>
                <w:sz w:val="20"/>
                <w:szCs w:val="20"/>
              </w:rPr>
              <w:t>Kein Wiedereinsatz (0% der Pkte)</w:t>
            </w:r>
            <w:r w:rsidRPr="007609BE">
              <w:rPr>
                <w:sz w:val="20"/>
                <w:szCs w:val="20"/>
              </w:rPr>
              <w:br/>
            </w:r>
            <w:r w:rsidRPr="007609BE">
              <w:rPr>
                <w:sz w:val="20"/>
                <w:szCs w:val="20"/>
              </w:rPr>
              <w:br/>
              <w:t>Rücknahme und Verkauf auf Gebrauchtmarkt (30% der Pkte)</w:t>
            </w:r>
            <w:r w:rsidRPr="007609BE">
              <w:rPr>
                <w:sz w:val="20"/>
                <w:szCs w:val="20"/>
              </w:rPr>
              <w:br/>
            </w:r>
            <w:r w:rsidRPr="007609BE">
              <w:rPr>
                <w:sz w:val="20"/>
                <w:szCs w:val="20"/>
              </w:rPr>
              <w:br/>
              <w:t xml:space="preserve">Rücknahme und Aufbereitung </w:t>
            </w:r>
            <w:r w:rsidR="00EA5458" w:rsidRPr="007609BE">
              <w:rPr>
                <w:sz w:val="20"/>
                <w:szCs w:val="20"/>
              </w:rPr>
              <w:t>zwecks Wiederverkaufs</w:t>
            </w:r>
            <w:r w:rsidRPr="007609BE">
              <w:rPr>
                <w:sz w:val="20"/>
                <w:szCs w:val="20"/>
              </w:rPr>
              <w:t xml:space="preserve"> (70% der Pkte)</w:t>
            </w:r>
            <w:r w:rsidRPr="007609BE">
              <w:rPr>
                <w:sz w:val="20"/>
                <w:szCs w:val="20"/>
              </w:rPr>
              <w:br/>
            </w:r>
            <w:r w:rsidRPr="007609BE">
              <w:rPr>
                <w:sz w:val="20"/>
                <w:szCs w:val="20"/>
              </w:rPr>
              <w:br/>
              <w:t>Rücknahme und Aufbereitung zwecks Wiedereinsatz bei der Auftraggeberin (100% der Pkte)</w:t>
            </w:r>
          </w:p>
        </w:tc>
        <w:tc>
          <w:tcPr>
            <w:tcW w:w="3569" w:type="dxa"/>
          </w:tcPr>
          <w:p w14:paraId="4203343E" w14:textId="13CFEC65" w:rsidR="007609BE" w:rsidRPr="007609BE" w:rsidRDefault="007609BE" w:rsidP="005D1110">
            <w:pPr>
              <w:spacing w:line="240" w:lineRule="auto"/>
              <w:rPr>
                <w:sz w:val="20"/>
                <w:szCs w:val="20"/>
              </w:rPr>
            </w:pPr>
            <w:r w:rsidRPr="007609BE">
              <w:rPr>
                <w:sz w:val="20"/>
                <w:szCs w:val="20"/>
              </w:rPr>
              <w:t xml:space="preserve">Weiterführende Erläuterungen zu </w:t>
            </w:r>
            <w:r w:rsidRPr="001362F6">
              <w:rPr>
                <w:sz w:val="20"/>
                <w:szCs w:val="20"/>
              </w:rPr>
              <w:t>diesem</w:t>
            </w:r>
            <w:r w:rsidRPr="007609BE">
              <w:rPr>
                <w:sz w:val="20"/>
                <w:szCs w:val="20"/>
              </w:rPr>
              <w:t xml:space="preserve"> Kriterium finden sich im </w:t>
            </w:r>
            <w:hyperlink r:id="rId18" w:history="1">
              <w:r w:rsidRPr="001362F6">
                <w:rPr>
                  <w:rStyle w:val="Hyperlink"/>
                  <w:sz w:val="20"/>
                  <w:szCs w:val="20"/>
                </w:rPr>
                <w:t>Leitfaden</w:t>
              </w:r>
            </w:hyperlink>
            <w:r w:rsidRPr="007609BE">
              <w:rPr>
                <w:sz w:val="20"/>
                <w:szCs w:val="20"/>
              </w:rPr>
              <w:t xml:space="preserve"> kreislauffähige Beschaffung auf Seite 16. </w:t>
            </w:r>
          </w:p>
        </w:tc>
      </w:tr>
      <w:tr w:rsidR="007609BE" w14:paraId="168933D0" w14:textId="77777777" w:rsidTr="00CE219B">
        <w:tc>
          <w:tcPr>
            <w:tcW w:w="1295" w:type="dxa"/>
          </w:tcPr>
          <w:p w14:paraId="3BC42E2B" w14:textId="7224BCA5" w:rsidR="007609BE" w:rsidRPr="007609BE" w:rsidRDefault="007609BE" w:rsidP="005D1110">
            <w:pPr>
              <w:spacing w:line="240" w:lineRule="auto"/>
              <w:rPr>
                <w:sz w:val="20"/>
                <w:szCs w:val="20"/>
              </w:rPr>
            </w:pPr>
            <w:r w:rsidRPr="007609BE">
              <w:rPr>
                <w:sz w:val="20"/>
                <w:szCs w:val="20"/>
              </w:rPr>
              <w:t>ZK</w:t>
            </w:r>
          </w:p>
        </w:tc>
        <w:tc>
          <w:tcPr>
            <w:tcW w:w="2979" w:type="dxa"/>
          </w:tcPr>
          <w:p w14:paraId="702C0DD2" w14:textId="7A49A5AF" w:rsidR="007609BE" w:rsidRPr="007609BE" w:rsidRDefault="007609BE" w:rsidP="005D1110">
            <w:pPr>
              <w:spacing w:line="240" w:lineRule="auto"/>
              <w:rPr>
                <w:b/>
                <w:sz w:val="20"/>
                <w:szCs w:val="20"/>
              </w:rPr>
            </w:pPr>
            <w:r w:rsidRPr="007609BE">
              <w:rPr>
                <w:b/>
                <w:sz w:val="20"/>
                <w:szCs w:val="20"/>
              </w:rPr>
              <w:t>Verwertung</w:t>
            </w:r>
          </w:p>
        </w:tc>
        <w:tc>
          <w:tcPr>
            <w:tcW w:w="3823" w:type="dxa"/>
          </w:tcPr>
          <w:p w14:paraId="651B2833" w14:textId="7FEEF94D" w:rsidR="007609BE" w:rsidRPr="007609BE" w:rsidRDefault="007D4E17" w:rsidP="005D1110">
            <w:pPr>
              <w:spacing w:line="240" w:lineRule="auto"/>
              <w:rPr>
                <w:color w:val="000000"/>
                <w:sz w:val="20"/>
                <w:szCs w:val="20"/>
              </w:rPr>
            </w:pPr>
            <w:r>
              <w:rPr>
                <w:sz w:val="20"/>
                <w:szCs w:val="20"/>
              </w:rPr>
              <w:t>Siehe</w:t>
            </w:r>
            <w:r w:rsidRPr="0055064D">
              <w:rPr>
                <w:sz w:val="20"/>
                <w:szCs w:val="20"/>
              </w:rPr>
              <w:t xml:space="preserve"> </w:t>
            </w:r>
            <w:r w:rsidR="007609BE" w:rsidRPr="007609BE">
              <w:rPr>
                <w:color w:val="000000"/>
                <w:sz w:val="20"/>
                <w:szCs w:val="20"/>
              </w:rPr>
              <w:t xml:space="preserve">dazu die Anforderungen im </w:t>
            </w:r>
            <w:hyperlink w:anchor="DL" w:history="1">
              <w:r w:rsidR="00682944">
                <w:rPr>
                  <w:rStyle w:val="Hyperlink"/>
                  <w:sz w:val="20"/>
                  <w:szCs w:val="20"/>
                </w:rPr>
                <w:t>Kapitel</w:t>
              </w:r>
            </w:hyperlink>
            <w:r w:rsidR="007609BE" w:rsidRPr="007609BE">
              <w:rPr>
                <w:color w:val="000000"/>
                <w:sz w:val="20"/>
                <w:szCs w:val="20"/>
              </w:rPr>
              <w:t xml:space="preserve"> "</w:t>
            </w:r>
            <w:r w:rsidR="003113C9">
              <w:rPr>
                <w:color w:val="000000"/>
                <w:sz w:val="20"/>
                <w:szCs w:val="20"/>
              </w:rPr>
              <w:t>Dienstleistungen</w:t>
            </w:r>
            <w:r w:rsidR="007609BE" w:rsidRPr="007609BE">
              <w:rPr>
                <w:color w:val="000000"/>
                <w:sz w:val="20"/>
                <w:szCs w:val="20"/>
              </w:rPr>
              <w:t xml:space="preserve"> für </w:t>
            </w:r>
            <w:r w:rsidR="006C227F">
              <w:rPr>
                <w:color w:val="000000"/>
                <w:sz w:val="20"/>
                <w:szCs w:val="20"/>
              </w:rPr>
              <w:t>die Kreislaufwirtschaft</w:t>
            </w:r>
            <w:r w:rsidR="007609BE" w:rsidRPr="007609BE">
              <w:rPr>
                <w:color w:val="000000"/>
                <w:sz w:val="20"/>
                <w:szCs w:val="20"/>
              </w:rPr>
              <w:t>"</w:t>
            </w:r>
          </w:p>
        </w:tc>
        <w:tc>
          <w:tcPr>
            <w:tcW w:w="3927" w:type="dxa"/>
          </w:tcPr>
          <w:p w14:paraId="5DE2108E" w14:textId="77777777" w:rsidR="007609BE" w:rsidRPr="007609BE" w:rsidRDefault="007609BE" w:rsidP="005D1110">
            <w:pPr>
              <w:spacing w:line="240" w:lineRule="auto"/>
              <w:rPr>
                <w:sz w:val="20"/>
                <w:szCs w:val="20"/>
              </w:rPr>
            </w:pPr>
          </w:p>
        </w:tc>
        <w:tc>
          <w:tcPr>
            <w:tcW w:w="3569" w:type="dxa"/>
          </w:tcPr>
          <w:p w14:paraId="44A2043B" w14:textId="77777777" w:rsidR="007609BE" w:rsidRPr="007609BE" w:rsidRDefault="007609BE" w:rsidP="005D1110">
            <w:pPr>
              <w:spacing w:line="240" w:lineRule="auto"/>
              <w:rPr>
                <w:sz w:val="20"/>
                <w:szCs w:val="20"/>
              </w:rPr>
            </w:pPr>
          </w:p>
        </w:tc>
      </w:tr>
      <w:tr w:rsidR="007609BE" w14:paraId="389B09EB" w14:textId="77777777" w:rsidTr="00CE219B">
        <w:tc>
          <w:tcPr>
            <w:tcW w:w="1295" w:type="dxa"/>
          </w:tcPr>
          <w:p w14:paraId="28956704" w14:textId="0E88BEEC" w:rsidR="007609BE" w:rsidRPr="007609BE" w:rsidRDefault="007609BE" w:rsidP="005D1110">
            <w:pPr>
              <w:spacing w:line="240" w:lineRule="auto"/>
              <w:rPr>
                <w:sz w:val="20"/>
                <w:szCs w:val="20"/>
              </w:rPr>
            </w:pPr>
            <w:r w:rsidRPr="007609BE">
              <w:rPr>
                <w:sz w:val="20"/>
                <w:szCs w:val="20"/>
              </w:rPr>
              <w:t>ZK</w:t>
            </w:r>
          </w:p>
        </w:tc>
        <w:tc>
          <w:tcPr>
            <w:tcW w:w="2979" w:type="dxa"/>
          </w:tcPr>
          <w:p w14:paraId="069DBDA1" w14:textId="448EE0EF" w:rsidR="007609BE" w:rsidRPr="007609BE" w:rsidRDefault="007609BE" w:rsidP="005D1110">
            <w:pPr>
              <w:spacing w:line="240" w:lineRule="auto"/>
              <w:rPr>
                <w:b/>
                <w:bCs/>
                <w:color w:val="000000"/>
                <w:sz w:val="20"/>
                <w:szCs w:val="20"/>
              </w:rPr>
            </w:pPr>
            <w:r w:rsidRPr="007609BE">
              <w:rPr>
                <w:b/>
                <w:bCs/>
                <w:color w:val="000000"/>
                <w:sz w:val="20"/>
                <w:szCs w:val="20"/>
              </w:rPr>
              <w:t>Kreislaufwirtschafts-Produktdesign</w:t>
            </w:r>
          </w:p>
        </w:tc>
        <w:tc>
          <w:tcPr>
            <w:tcW w:w="3823" w:type="dxa"/>
          </w:tcPr>
          <w:p w14:paraId="6C806D4D" w14:textId="3D9B2384" w:rsidR="007609BE" w:rsidRPr="007609BE" w:rsidRDefault="007D4E17" w:rsidP="005D1110">
            <w:pPr>
              <w:spacing w:line="240" w:lineRule="auto"/>
              <w:rPr>
                <w:color w:val="000000"/>
                <w:sz w:val="20"/>
                <w:szCs w:val="20"/>
              </w:rPr>
            </w:pPr>
            <w:r>
              <w:rPr>
                <w:sz w:val="20"/>
                <w:szCs w:val="20"/>
              </w:rPr>
              <w:t>Siehe</w:t>
            </w:r>
            <w:r w:rsidRPr="0055064D">
              <w:rPr>
                <w:sz w:val="20"/>
                <w:szCs w:val="20"/>
              </w:rPr>
              <w:t xml:space="preserve"> </w:t>
            </w:r>
            <w:r w:rsidR="007609BE" w:rsidRPr="007609BE">
              <w:rPr>
                <w:color w:val="000000"/>
                <w:sz w:val="20"/>
                <w:szCs w:val="20"/>
              </w:rPr>
              <w:t xml:space="preserve">dazu die Anforderungen im </w:t>
            </w:r>
            <w:hyperlink w:anchor="Design" w:history="1">
              <w:r w:rsidR="00682944">
                <w:rPr>
                  <w:rStyle w:val="Hyperlink"/>
                  <w:sz w:val="20"/>
                  <w:szCs w:val="20"/>
                </w:rPr>
                <w:t>Kapitel</w:t>
              </w:r>
            </w:hyperlink>
            <w:r w:rsidR="0073390C" w:rsidRPr="001E30F7">
              <w:rPr>
                <w:color w:val="000000"/>
                <w:sz w:val="20"/>
                <w:szCs w:val="20"/>
              </w:rPr>
              <w:t xml:space="preserve"> </w:t>
            </w:r>
            <w:r w:rsidR="007609BE" w:rsidRPr="007609BE">
              <w:rPr>
                <w:color w:val="000000"/>
                <w:sz w:val="20"/>
                <w:szCs w:val="20"/>
              </w:rPr>
              <w:t xml:space="preserve">"Design für </w:t>
            </w:r>
            <w:r w:rsidR="006C227F">
              <w:rPr>
                <w:color w:val="000000"/>
                <w:sz w:val="20"/>
                <w:szCs w:val="20"/>
              </w:rPr>
              <w:t>die Kreislaufwirtschaft</w:t>
            </w:r>
            <w:r w:rsidR="007609BE" w:rsidRPr="007609BE">
              <w:rPr>
                <w:color w:val="000000"/>
                <w:sz w:val="20"/>
                <w:szCs w:val="20"/>
              </w:rPr>
              <w:t>"</w:t>
            </w:r>
          </w:p>
        </w:tc>
        <w:tc>
          <w:tcPr>
            <w:tcW w:w="3927" w:type="dxa"/>
          </w:tcPr>
          <w:p w14:paraId="15EE1C6F" w14:textId="77777777" w:rsidR="007609BE" w:rsidRPr="007609BE" w:rsidRDefault="007609BE" w:rsidP="005D1110">
            <w:pPr>
              <w:spacing w:line="240" w:lineRule="auto"/>
              <w:rPr>
                <w:sz w:val="20"/>
                <w:szCs w:val="20"/>
              </w:rPr>
            </w:pPr>
          </w:p>
        </w:tc>
        <w:tc>
          <w:tcPr>
            <w:tcW w:w="3569" w:type="dxa"/>
          </w:tcPr>
          <w:p w14:paraId="6AC592BB" w14:textId="77777777" w:rsidR="007609BE" w:rsidRPr="007609BE" w:rsidRDefault="007609BE" w:rsidP="005D1110">
            <w:pPr>
              <w:spacing w:line="240" w:lineRule="auto"/>
              <w:rPr>
                <w:sz w:val="20"/>
                <w:szCs w:val="20"/>
              </w:rPr>
            </w:pPr>
          </w:p>
        </w:tc>
      </w:tr>
    </w:tbl>
    <w:p w14:paraId="31D73E28" w14:textId="44614A54" w:rsidR="007609BE" w:rsidRDefault="007609BE" w:rsidP="007609BE">
      <w:pPr>
        <w:rPr>
          <w:sz w:val="20"/>
          <w:szCs w:val="20"/>
        </w:rPr>
      </w:pPr>
    </w:p>
    <w:p w14:paraId="636D482A" w14:textId="77777777" w:rsidR="007609BE" w:rsidRDefault="007609BE">
      <w:pPr>
        <w:spacing w:after="160" w:line="259" w:lineRule="auto"/>
        <w:rPr>
          <w:sz w:val="20"/>
          <w:szCs w:val="20"/>
        </w:rPr>
      </w:pPr>
      <w:r>
        <w:rPr>
          <w:sz w:val="20"/>
          <w:szCs w:val="20"/>
        </w:rPr>
        <w:br w:type="page"/>
      </w:r>
    </w:p>
    <w:p w14:paraId="141D53E1" w14:textId="17590696" w:rsidR="007609BE" w:rsidRPr="00D729FA" w:rsidRDefault="001E30F7" w:rsidP="0055064D">
      <w:pPr>
        <w:pStyle w:val="TitelKLW"/>
      </w:pPr>
      <w:bookmarkStart w:id="6" w:name="IT"/>
      <w:r>
        <w:lastRenderedPageBreak/>
        <w:t>IT, Kommunikation und</w:t>
      </w:r>
      <w:r>
        <w:br/>
        <w:t>Medientechnik</w:t>
      </w:r>
    </w:p>
    <w:bookmarkEnd w:id="6"/>
    <w:p w14:paraId="249E7945" w14:textId="3A8CD3BC" w:rsidR="001E30F7" w:rsidRPr="001E30F7" w:rsidRDefault="001E30F7" w:rsidP="001E30F7">
      <w:pPr>
        <w:ind w:left="2832"/>
        <w:rPr>
          <w:rFonts w:ascii="ITCAvantGardePro-Bk" w:hAnsi="ITCAvantGardePro-Bk" w:cs="ITCAvantGardePro-Bk"/>
          <w:sz w:val="19"/>
          <w:szCs w:val="19"/>
        </w:rPr>
      </w:pPr>
      <w:r w:rsidRPr="001E30F7">
        <w:rPr>
          <w:rFonts w:ascii="ITCAvantGardePro-Bk" w:hAnsi="ITCAvantGardePro-Bk" w:cs="ITCAvantGardePro-Bk"/>
          <w:sz w:val="19"/>
          <w:szCs w:val="19"/>
        </w:rPr>
        <w:t>Die aufgeführten Kriterien fokussieren auf die Hardware. Dabei steht aus Kreislaufwirtschafts-Perspektive die Langlebigkeit im Zentrum, da bspw. bei Notebooks mehr als 80% aller Treibhausgasemissionen im Herstellungsprozess anfallen (</w:t>
      </w:r>
      <w:hyperlink r:id="rId19" w:history="1">
        <w:r w:rsidRPr="001E30F7">
          <w:rPr>
            <w:rStyle w:val="Hyperlink"/>
            <w:rFonts w:ascii="ITCAvantGardePro-Bk" w:hAnsi="ITCAvantGardePro-Bk" w:cs="ITCAvantGardePro-Bk"/>
            <w:sz w:val="19"/>
            <w:szCs w:val="19"/>
          </w:rPr>
          <w:t>weitere Informationen</w:t>
        </w:r>
      </w:hyperlink>
      <w:r w:rsidRPr="001E30F7">
        <w:rPr>
          <w:rFonts w:ascii="ITCAvantGardePro-Bk" w:hAnsi="ITCAvantGardePro-Bk" w:cs="ITCAvantGardePro-Bk"/>
          <w:sz w:val="19"/>
          <w:szCs w:val="19"/>
        </w:rPr>
        <w:t>). Jedes weitere Nutzungsjahr verhindert daher unnötigen Ressourcenverbrauch. Die Produkte können oftmals länger genutzt werden oder in einen Aufbereitungs- und Wiedereinsatzkanal eingespeist werden. Um die Langlebigkeit der Hardware zu unterstützen, ist für die Software die Anpassbarkeit zentral, bspw. in Form von Updatebarkeit des Systems, verfügbaren Systemerweiterungen und langer Lizenzgültigkeit.</w:t>
      </w:r>
    </w:p>
    <w:p w14:paraId="69DA2E53" w14:textId="40F8C13A" w:rsidR="001E30F7" w:rsidRPr="001E30F7" w:rsidRDefault="001E30F7" w:rsidP="00733FFF">
      <w:pPr>
        <w:spacing w:after="120"/>
        <w:ind w:left="2829"/>
        <w:rPr>
          <w:rFonts w:ascii="ITCAvantGardePro-Bk" w:hAnsi="ITCAvantGardePro-Bk" w:cs="ITCAvantGardePro-Bk"/>
          <w:sz w:val="19"/>
          <w:szCs w:val="19"/>
        </w:rPr>
      </w:pPr>
      <w:r w:rsidRPr="001E30F7">
        <w:rPr>
          <w:rFonts w:ascii="ITCAvantGardePro-Bk" w:hAnsi="ITCAvantGardePro-Bk" w:cs="ITCAvantGardePro-Bk"/>
          <w:sz w:val="19"/>
          <w:szCs w:val="19"/>
        </w:rPr>
        <w:t>Die Langlebigkeit wird weiter erhöht, wenn die Produkte im Bedarfsfall repariert werden können. Nebst der Reparierbarkeit per Design (s</w:t>
      </w:r>
      <w:r w:rsidR="00BC7993">
        <w:rPr>
          <w:rFonts w:ascii="ITCAvantGardePro-Bk" w:hAnsi="ITCAvantGardePro-Bk" w:cs="ITCAvantGardePro-Bk"/>
          <w:sz w:val="19"/>
          <w:szCs w:val="19"/>
        </w:rPr>
        <w:t>. ZK Kreislaufwirtschafts-Produktdesign</w:t>
      </w:r>
      <w:r w:rsidRPr="001E30F7">
        <w:rPr>
          <w:rFonts w:ascii="ITCAvantGardePro-Bk" w:hAnsi="ITCAvantGardePro-Bk" w:cs="ITCAvantGardePro-Bk"/>
          <w:sz w:val="19"/>
          <w:szCs w:val="19"/>
        </w:rPr>
        <w:t>) ist es dafür notwendig, innerhalb der Organisation die Verantwortlichkeit für den Reparaturprozess zu definieren. Sie kann bei eigenen Mitarbeitenden liegen (bspw. bei kleinen Gemeinden) oder bei der Anbieterin, die ihre Reparaturleistung mit Prozess und Verantwortlichkeit der Offerte beilegt (Stadt, Kanton).</w:t>
      </w:r>
    </w:p>
    <w:p w14:paraId="225C276D" w14:textId="2219B420" w:rsidR="007609BE" w:rsidRDefault="001E30F7" w:rsidP="001E30F7">
      <w:pPr>
        <w:ind w:left="2832"/>
        <w:rPr>
          <w:rFonts w:ascii="ITCAvantGardePro-Bk" w:hAnsi="ITCAvantGardePro-Bk" w:cs="ITCAvantGardePro-Bk"/>
          <w:sz w:val="19"/>
          <w:szCs w:val="19"/>
        </w:rPr>
      </w:pPr>
      <w:r w:rsidRPr="001E30F7">
        <w:rPr>
          <w:rFonts w:ascii="ITCAvantGardePro-Bk" w:hAnsi="ITCAvantGardePro-Bk" w:cs="ITCAvantGardePro-Bk"/>
          <w:sz w:val="19"/>
          <w:szCs w:val="19"/>
        </w:rPr>
        <w:t>Die IT-Branche wandelt sich rasch. Auch deshalb ist es zentral, den genauen Bedarf zu ermitteln und Suffizienzüberlegungen einzubauen. Brauchen bspw. alle Sitzungszimmer Konferenzsysteme? Und wie sieht die bedarfsgerechte Ausrüstung von Mitarbeitenden genau aus?</w:t>
      </w:r>
    </w:p>
    <w:p w14:paraId="6E4CBCD7" w14:textId="10F573C0" w:rsidR="001E30F7" w:rsidRDefault="001E30F7" w:rsidP="001E30F7">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1E30F7" w:rsidRPr="00255EB7" w14:paraId="7E3019A3" w14:textId="77777777" w:rsidTr="00CE219B">
        <w:tc>
          <w:tcPr>
            <w:tcW w:w="1295" w:type="dxa"/>
            <w:shd w:val="clear" w:color="auto" w:fill="285072"/>
            <w:vAlign w:val="center"/>
          </w:tcPr>
          <w:p w14:paraId="3DFCB8F2" w14:textId="77777777" w:rsidR="001E30F7" w:rsidRPr="00255EB7" w:rsidRDefault="001E30F7"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234FE93E"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4BB3B462"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481BEAAB"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72067E81"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1E30F7" w14:paraId="146F1158" w14:textId="77777777" w:rsidTr="00CE219B">
        <w:tc>
          <w:tcPr>
            <w:tcW w:w="1295" w:type="dxa"/>
          </w:tcPr>
          <w:p w14:paraId="16548F4F" w14:textId="5DAF45D5" w:rsidR="001E30F7" w:rsidRPr="001E30F7" w:rsidRDefault="001E30F7" w:rsidP="005D1110">
            <w:pPr>
              <w:spacing w:line="240" w:lineRule="auto"/>
              <w:rPr>
                <w:sz w:val="20"/>
                <w:szCs w:val="20"/>
              </w:rPr>
            </w:pPr>
            <w:r w:rsidRPr="001E30F7">
              <w:rPr>
                <w:sz w:val="20"/>
                <w:szCs w:val="20"/>
              </w:rPr>
              <w:t>ZK</w:t>
            </w:r>
          </w:p>
        </w:tc>
        <w:tc>
          <w:tcPr>
            <w:tcW w:w="2979" w:type="dxa"/>
          </w:tcPr>
          <w:p w14:paraId="5EFC6C00" w14:textId="77777777" w:rsidR="001E30F7" w:rsidRPr="001E30F7" w:rsidRDefault="001E30F7" w:rsidP="005D1110">
            <w:pPr>
              <w:spacing w:line="240" w:lineRule="auto"/>
              <w:rPr>
                <w:color w:val="000000"/>
                <w:sz w:val="20"/>
                <w:szCs w:val="20"/>
              </w:rPr>
            </w:pPr>
            <w:r w:rsidRPr="001E30F7">
              <w:rPr>
                <w:b/>
                <w:bCs/>
                <w:color w:val="000000"/>
                <w:sz w:val="20"/>
                <w:szCs w:val="20"/>
              </w:rPr>
              <w:t>Reparierbarkeit:</w:t>
            </w:r>
            <w:r w:rsidRPr="001E30F7">
              <w:rPr>
                <w:color w:val="000000"/>
                <w:sz w:val="20"/>
                <w:szCs w:val="20"/>
              </w:rPr>
              <w:br/>
              <w:t>Die Anbieterin garantiert die Reparierbarkeit und Verfügbarkeit von Ersatzteilen für die offerierten Produkte</w:t>
            </w:r>
          </w:p>
          <w:p w14:paraId="450A7E60" w14:textId="77777777" w:rsidR="001E30F7" w:rsidRPr="001E30F7" w:rsidRDefault="001E30F7" w:rsidP="005D1110">
            <w:pPr>
              <w:spacing w:line="240" w:lineRule="auto"/>
              <w:rPr>
                <w:sz w:val="20"/>
                <w:szCs w:val="20"/>
              </w:rPr>
            </w:pPr>
          </w:p>
        </w:tc>
        <w:tc>
          <w:tcPr>
            <w:tcW w:w="3823" w:type="dxa"/>
          </w:tcPr>
          <w:p w14:paraId="3E9EF6F3" w14:textId="6469F7E8" w:rsidR="001E30F7" w:rsidRPr="001E30F7" w:rsidRDefault="001E30F7" w:rsidP="005D1110">
            <w:pPr>
              <w:spacing w:line="240" w:lineRule="auto"/>
              <w:rPr>
                <w:color w:val="000000"/>
                <w:sz w:val="20"/>
                <w:szCs w:val="20"/>
              </w:rPr>
            </w:pPr>
            <w:r w:rsidRPr="001E30F7">
              <w:rPr>
                <w:color w:val="000000"/>
                <w:sz w:val="20"/>
                <w:szCs w:val="20"/>
              </w:rPr>
              <w:t>Die Anbieterin nimmt zu folgenden Aspekten Stellung:</w:t>
            </w:r>
            <w:r w:rsidRPr="001E30F7">
              <w:rPr>
                <w:color w:val="000000"/>
                <w:sz w:val="20"/>
                <w:szCs w:val="20"/>
              </w:rPr>
              <w:br/>
            </w:r>
            <w:r w:rsidRPr="001E30F7">
              <w:rPr>
                <w:color w:val="000000"/>
                <w:sz w:val="20"/>
                <w:szCs w:val="20"/>
              </w:rPr>
              <w:br/>
              <w:t>- Die Produkte können mit handelsüblichem Werkzeug effizient repariert werden.</w:t>
            </w:r>
            <w:r w:rsidRPr="001E30F7">
              <w:rPr>
                <w:color w:val="000000"/>
                <w:sz w:val="20"/>
                <w:szCs w:val="20"/>
              </w:rPr>
              <w:br/>
            </w:r>
            <w:r w:rsidRPr="001E30F7">
              <w:rPr>
                <w:color w:val="000000"/>
                <w:sz w:val="20"/>
                <w:szCs w:val="20"/>
              </w:rPr>
              <w:br/>
              <w:t>- Ersatzteile stehen für mind. x Jahre (bspw. Vertragsdauer plus 3 Jahre) zur Verfügung.</w:t>
            </w:r>
            <w:r w:rsidRPr="001E30F7">
              <w:rPr>
                <w:color w:val="000000"/>
                <w:sz w:val="20"/>
                <w:szCs w:val="20"/>
              </w:rPr>
              <w:br/>
            </w:r>
            <w:r w:rsidRPr="001E30F7">
              <w:rPr>
                <w:color w:val="000000"/>
                <w:sz w:val="20"/>
                <w:szCs w:val="20"/>
              </w:rPr>
              <w:br/>
              <w:t>- Ersatzteile können von den Nutzenden einfach bestellt werden. Die Anbieterin beschreibt den Bestellprozess</w:t>
            </w:r>
          </w:p>
        </w:tc>
        <w:tc>
          <w:tcPr>
            <w:tcW w:w="3927" w:type="dxa"/>
          </w:tcPr>
          <w:p w14:paraId="1A8CFA01" w14:textId="77777777" w:rsidR="001E30F7" w:rsidRPr="001E30F7" w:rsidRDefault="001E30F7" w:rsidP="005D1110">
            <w:pPr>
              <w:spacing w:line="240" w:lineRule="auto"/>
              <w:rPr>
                <w:color w:val="000000"/>
                <w:sz w:val="20"/>
                <w:szCs w:val="20"/>
              </w:rPr>
            </w:pPr>
            <w:r w:rsidRPr="001E30F7">
              <w:rPr>
                <w:color w:val="000000"/>
                <w:sz w:val="20"/>
                <w:szCs w:val="20"/>
              </w:rPr>
              <w:t>Kein Beschrieb (0% der Pkte)</w:t>
            </w:r>
            <w:r w:rsidRPr="001E30F7">
              <w:rPr>
                <w:color w:val="000000"/>
                <w:sz w:val="20"/>
                <w:szCs w:val="20"/>
              </w:rPr>
              <w:br/>
            </w:r>
            <w:r w:rsidRPr="001E30F7">
              <w:rPr>
                <w:color w:val="000000"/>
                <w:sz w:val="20"/>
                <w:szCs w:val="20"/>
              </w:rPr>
              <w:br/>
              <w:t>Einer der drei Aspekte wird plausibel und nachvollziehbar erläutert (30% der Pkte)</w:t>
            </w:r>
            <w:r w:rsidRPr="001E30F7">
              <w:rPr>
                <w:color w:val="000000"/>
                <w:sz w:val="20"/>
                <w:szCs w:val="20"/>
              </w:rPr>
              <w:br/>
            </w:r>
            <w:r w:rsidRPr="001E30F7">
              <w:rPr>
                <w:color w:val="000000"/>
                <w:sz w:val="20"/>
                <w:szCs w:val="20"/>
              </w:rPr>
              <w:br/>
              <w:t>Zwei der drei Aspekte werden plausibel und nachvollziehbar erläutert (70% der Pkte)</w:t>
            </w:r>
            <w:r w:rsidRPr="001E30F7">
              <w:rPr>
                <w:color w:val="000000"/>
                <w:sz w:val="20"/>
                <w:szCs w:val="20"/>
              </w:rPr>
              <w:br/>
            </w:r>
            <w:r w:rsidRPr="001E30F7">
              <w:rPr>
                <w:color w:val="000000"/>
                <w:sz w:val="20"/>
                <w:szCs w:val="20"/>
              </w:rPr>
              <w:br/>
              <w:t>Drei der drei Aspekte werden plausibel und nachvollziehbar erläutert (100% der Pkte)</w:t>
            </w:r>
          </w:p>
          <w:p w14:paraId="7374AC74" w14:textId="77777777" w:rsidR="001E30F7" w:rsidRPr="001E30F7" w:rsidRDefault="001E30F7" w:rsidP="005D1110">
            <w:pPr>
              <w:spacing w:line="240" w:lineRule="auto"/>
              <w:rPr>
                <w:sz w:val="20"/>
                <w:szCs w:val="20"/>
              </w:rPr>
            </w:pPr>
          </w:p>
        </w:tc>
        <w:tc>
          <w:tcPr>
            <w:tcW w:w="3569" w:type="dxa"/>
          </w:tcPr>
          <w:p w14:paraId="7F53C073" w14:textId="77777777" w:rsidR="001E30F7" w:rsidRPr="001E30F7" w:rsidRDefault="001E30F7" w:rsidP="005D1110">
            <w:pPr>
              <w:spacing w:line="240" w:lineRule="auto"/>
              <w:rPr>
                <w:color w:val="000000"/>
                <w:sz w:val="20"/>
                <w:szCs w:val="20"/>
              </w:rPr>
            </w:pPr>
            <w:r w:rsidRPr="001E30F7">
              <w:rPr>
                <w:color w:val="000000"/>
                <w:sz w:val="20"/>
                <w:szCs w:val="20"/>
              </w:rPr>
              <w:t xml:space="preserve">Welche Ersatzteile beim konkreten Beschaffungsgegenstand zwingend ersetzbar sein sollten, kann von der Beschaffungsstelle definiert und bei Spiegelstrich drei aufgelistet werden. Hilfestellung: Der TCO Certified Standard listet für verschiedene Produkte die "kritischen Komponenten" auf. </w:t>
            </w:r>
          </w:p>
          <w:p w14:paraId="5E08D8B9" w14:textId="77777777" w:rsidR="001E30F7" w:rsidRPr="001E30F7" w:rsidRDefault="001E30F7" w:rsidP="005D1110">
            <w:pPr>
              <w:spacing w:line="240" w:lineRule="auto"/>
              <w:rPr>
                <w:sz w:val="20"/>
                <w:szCs w:val="20"/>
              </w:rPr>
            </w:pPr>
          </w:p>
        </w:tc>
      </w:tr>
      <w:tr w:rsidR="001E30F7" w14:paraId="13AFE965" w14:textId="77777777" w:rsidTr="00CE219B">
        <w:tc>
          <w:tcPr>
            <w:tcW w:w="1295" w:type="dxa"/>
          </w:tcPr>
          <w:p w14:paraId="03F9122C" w14:textId="4F6C5C30" w:rsidR="001E30F7" w:rsidRPr="001E30F7" w:rsidRDefault="001E30F7" w:rsidP="005D1110">
            <w:pPr>
              <w:spacing w:line="240" w:lineRule="auto"/>
              <w:rPr>
                <w:sz w:val="20"/>
                <w:szCs w:val="20"/>
              </w:rPr>
            </w:pPr>
            <w:r w:rsidRPr="001E30F7">
              <w:rPr>
                <w:sz w:val="20"/>
                <w:szCs w:val="20"/>
              </w:rPr>
              <w:t>ZK</w:t>
            </w:r>
          </w:p>
        </w:tc>
        <w:tc>
          <w:tcPr>
            <w:tcW w:w="2979" w:type="dxa"/>
          </w:tcPr>
          <w:p w14:paraId="1B288599" w14:textId="77777777" w:rsidR="001E30F7" w:rsidRPr="001E30F7" w:rsidRDefault="001E30F7" w:rsidP="005D1110">
            <w:pPr>
              <w:spacing w:line="240" w:lineRule="auto"/>
              <w:rPr>
                <w:color w:val="000000"/>
                <w:sz w:val="20"/>
                <w:szCs w:val="20"/>
              </w:rPr>
            </w:pPr>
            <w:r w:rsidRPr="001E30F7">
              <w:rPr>
                <w:b/>
                <w:bCs/>
                <w:color w:val="000000"/>
                <w:sz w:val="20"/>
                <w:szCs w:val="20"/>
              </w:rPr>
              <w:t>Aufbereitete Produkte im Katalog</w:t>
            </w:r>
            <w:r w:rsidRPr="001E30F7">
              <w:rPr>
                <w:color w:val="000000"/>
                <w:sz w:val="20"/>
                <w:szCs w:val="20"/>
              </w:rPr>
              <w:t>:</w:t>
            </w:r>
            <w:r w:rsidRPr="001E30F7">
              <w:rPr>
                <w:color w:val="000000"/>
                <w:sz w:val="20"/>
                <w:szCs w:val="20"/>
              </w:rPr>
              <w:br/>
              <w:t>Die Anbieterin offeriert nach Absprache aufbereitete/secondhand-</w:t>
            </w:r>
            <w:r w:rsidRPr="001E30F7">
              <w:rPr>
                <w:color w:val="000000"/>
                <w:sz w:val="20"/>
                <w:szCs w:val="20"/>
              </w:rPr>
              <w:lastRenderedPageBreak/>
              <w:t>Produkte anstelle von Neuprodukten</w:t>
            </w:r>
          </w:p>
          <w:p w14:paraId="053AD41E" w14:textId="77777777" w:rsidR="001E30F7" w:rsidRPr="001E30F7" w:rsidRDefault="001E30F7" w:rsidP="005D1110">
            <w:pPr>
              <w:spacing w:line="240" w:lineRule="auto"/>
              <w:rPr>
                <w:sz w:val="20"/>
                <w:szCs w:val="20"/>
              </w:rPr>
            </w:pPr>
          </w:p>
        </w:tc>
        <w:tc>
          <w:tcPr>
            <w:tcW w:w="3823" w:type="dxa"/>
          </w:tcPr>
          <w:p w14:paraId="3CE823DE" w14:textId="2378962A" w:rsidR="001E30F7" w:rsidRPr="001E30F7" w:rsidRDefault="001E30F7" w:rsidP="005D1110">
            <w:pPr>
              <w:spacing w:line="240" w:lineRule="auto"/>
              <w:rPr>
                <w:sz w:val="20"/>
                <w:szCs w:val="20"/>
              </w:rPr>
            </w:pPr>
            <w:r w:rsidRPr="001E30F7">
              <w:rPr>
                <w:sz w:val="20"/>
                <w:szCs w:val="20"/>
              </w:rPr>
              <w:lastRenderedPageBreak/>
              <w:t>Die Anbieterin belegt folgende drei Aspekte auf max. 3 A4-Seiten (Schriftgrösse Arial 10) schriftlich:</w:t>
            </w:r>
            <w:r w:rsidRPr="001E30F7">
              <w:rPr>
                <w:sz w:val="20"/>
                <w:szCs w:val="20"/>
              </w:rPr>
              <w:br/>
            </w:r>
            <w:r w:rsidRPr="001E30F7">
              <w:rPr>
                <w:sz w:val="20"/>
                <w:szCs w:val="20"/>
              </w:rPr>
              <w:br/>
              <w:t xml:space="preserve">- %-Satz der Produkte aus dem </w:t>
            </w:r>
            <w:r w:rsidRPr="001E30F7">
              <w:rPr>
                <w:sz w:val="20"/>
                <w:szCs w:val="20"/>
              </w:rPr>
              <w:lastRenderedPageBreak/>
              <w:t>angefragten Sortiment, der als aufbereitete Variante/secondhand verfügbar ist.</w:t>
            </w:r>
            <w:r w:rsidRPr="001E30F7">
              <w:rPr>
                <w:sz w:val="20"/>
                <w:szCs w:val="20"/>
              </w:rPr>
              <w:br/>
            </w:r>
            <w:r w:rsidRPr="001E30F7">
              <w:rPr>
                <w:sz w:val="20"/>
                <w:szCs w:val="20"/>
              </w:rPr>
              <w:br/>
              <w:t xml:space="preserve">- Erläuterung des Prozesses zur Planung, Aufbereitung und Auslieferung der aufbereiteten/secondhand-Produkte. Die interne Abteilung, </w:t>
            </w:r>
            <w:r w:rsidR="009F5C71">
              <w:rPr>
                <w:sz w:val="20"/>
                <w:szCs w:val="20"/>
              </w:rPr>
              <w:t>die</w:t>
            </w:r>
            <w:r w:rsidRPr="001E30F7">
              <w:rPr>
                <w:sz w:val="20"/>
                <w:szCs w:val="20"/>
              </w:rPr>
              <w:t xml:space="preserve"> sich der Aufbereitung annimmt, wird benannt oder die Liste mit Kooperationspartner beigelegt, die diese Aufgabe wahrnehmen.</w:t>
            </w:r>
            <w:r w:rsidRPr="001E30F7">
              <w:rPr>
                <w:sz w:val="20"/>
                <w:szCs w:val="20"/>
              </w:rPr>
              <w:br/>
            </w:r>
            <w:r w:rsidRPr="001E30F7">
              <w:rPr>
                <w:sz w:val="20"/>
                <w:szCs w:val="20"/>
              </w:rPr>
              <w:br/>
              <w:t>- Angabe, ob auf die aufbereiteten Produkte eine Garantie von mind. einem Jahr gewährt werden kann.</w:t>
            </w:r>
            <w:r w:rsidRPr="001E30F7">
              <w:rPr>
                <w:sz w:val="20"/>
                <w:szCs w:val="20"/>
              </w:rPr>
              <w:br/>
            </w:r>
            <w:r w:rsidRPr="001E30F7">
              <w:rPr>
                <w:sz w:val="20"/>
                <w:szCs w:val="20"/>
              </w:rPr>
              <w:br/>
              <w:t>Wenn möglich, legt die Anbieterin zusätzlich die Dokumentation eines Referenzprojekts bei, bei dem aufbereitete/secondhand-Produkte anstelle von Neuware offeriert oder geliefert wurde.</w:t>
            </w:r>
          </w:p>
        </w:tc>
        <w:tc>
          <w:tcPr>
            <w:tcW w:w="3927" w:type="dxa"/>
          </w:tcPr>
          <w:p w14:paraId="59F3815E" w14:textId="77777777" w:rsidR="001E30F7" w:rsidRPr="001E30F7" w:rsidRDefault="001E30F7" w:rsidP="005D1110">
            <w:pPr>
              <w:spacing w:line="240" w:lineRule="auto"/>
              <w:rPr>
                <w:sz w:val="20"/>
                <w:szCs w:val="20"/>
              </w:rPr>
            </w:pPr>
            <w:r w:rsidRPr="001E30F7">
              <w:rPr>
                <w:sz w:val="20"/>
                <w:szCs w:val="20"/>
              </w:rPr>
              <w:lastRenderedPageBreak/>
              <w:t>Kein Beschrieb (0% der Pkte)</w:t>
            </w:r>
            <w:r w:rsidRPr="001E30F7">
              <w:rPr>
                <w:sz w:val="20"/>
                <w:szCs w:val="20"/>
              </w:rPr>
              <w:br/>
            </w:r>
            <w:r w:rsidRPr="001E30F7">
              <w:rPr>
                <w:sz w:val="20"/>
                <w:szCs w:val="20"/>
              </w:rPr>
              <w:br/>
              <w:t>Die Anbieterin gibt den Prozentsatz der aufbereiteten Produkte (&gt;0%) an (25% der Pkte)</w:t>
            </w:r>
            <w:r w:rsidRPr="001E30F7">
              <w:rPr>
                <w:sz w:val="20"/>
                <w:szCs w:val="20"/>
              </w:rPr>
              <w:br/>
            </w:r>
            <w:r w:rsidRPr="001E30F7">
              <w:rPr>
                <w:sz w:val="20"/>
                <w:szCs w:val="20"/>
              </w:rPr>
              <w:lastRenderedPageBreak/>
              <w:br/>
              <w:t>Die Anbieterin gibt den Prozentsatz der aufbereiteten Produkte (&gt;0%) an und beschreibt den Aufbereitungsprozess (50% der Pkte)</w:t>
            </w:r>
            <w:r w:rsidRPr="001E30F7">
              <w:rPr>
                <w:sz w:val="20"/>
                <w:szCs w:val="20"/>
              </w:rPr>
              <w:br/>
            </w:r>
            <w:r w:rsidRPr="001E30F7">
              <w:rPr>
                <w:sz w:val="20"/>
                <w:szCs w:val="20"/>
              </w:rPr>
              <w:br/>
              <w:t>Die Anbieterin gibt den Prozentsatz der aufbereiteten Produkte (&gt;0%) an und beschreibt den Aufbereitungsprozess und gewährt eine Garantie von mindestens einem Jahr auf die aufbereiteten Produkte (75% der Pkte)</w:t>
            </w:r>
            <w:r w:rsidRPr="001E30F7">
              <w:rPr>
                <w:sz w:val="20"/>
                <w:szCs w:val="20"/>
              </w:rPr>
              <w:br/>
            </w:r>
            <w:r w:rsidRPr="001E30F7">
              <w:rPr>
                <w:sz w:val="20"/>
                <w:szCs w:val="20"/>
              </w:rPr>
              <w:br/>
              <w:t>Beilage eines thematisch passenden und überzeugenden Referenzbeispiels (+25% der Pkte)</w:t>
            </w:r>
          </w:p>
          <w:p w14:paraId="30B4D27E" w14:textId="77777777" w:rsidR="001E30F7" w:rsidRPr="001E30F7" w:rsidRDefault="001E30F7" w:rsidP="005D1110">
            <w:pPr>
              <w:spacing w:line="240" w:lineRule="auto"/>
              <w:rPr>
                <w:sz w:val="20"/>
                <w:szCs w:val="20"/>
              </w:rPr>
            </w:pPr>
          </w:p>
        </w:tc>
        <w:tc>
          <w:tcPr>
            <w:tcW w:w="3569" w:type="dxa"/>
          </w:tcPr>
          <w:p w14:paraId="4DEC7597" w14:textId="77777777" w:rsidR="001E30F7" w:rsidRPr="001E30F7" w:rsidRDefault="001E30F7" w:rsidP="005D1110">
            <w:pPr>
              <w:spacing w:line="240" w:lineRule="auto"/>
              <w:rPr>
                <w:sz w:val="20"/>
                <w:szCs w:val="20"/>
              </w:rPr>
            </w:pPr>
            <w:r w:rsidRPr="001E30F7">
              <w:rPr>
                <w:sz w:val="20"/>
                <w:szCs w:val="20"/>
              </w:rPr>
              <w:lastRenderedPageBreak/>
              <w:t>%-Satz wird abgefragt, aber in der Höhe nicht bewertet. Allein für die Angabe kriegt die Anbieterin einen Punkt.</w:t>
            </w:r>
            <w:r w:rsidRPr="001E30F7">
              <w:rPr>
                <w:sz w:val="20"/>
                <w:szCs w:val="20"/>
              </w:rPr>
              <w:br/>
            </w:r>
            <w:r w:rsidRPr="001E30F7">
              <w:rPr>
                <w:sz w:val="20"/>
                <w:szCs w:val="20"/>
              </w:rPr>
              <w:br/>
            </w:r>
            <w:r w:rsidRPr="001E30F7">
              <w:rPr>
                <w:sz w:val="20"/>
                <w:szCs w:val="20"/>
              </w:rPr>
              <w:lastRenderedPageBreak/>
              <w:t>In der Ausschreibung ist der Auftragsgegenstand zu spezifizieren, dass neue und aufbereitete/secondhand-Produkte als Beschaffungsgegenstand gelten. Die Variante aufbereitete/secondhand-Produkte muss auch im Preisblatt abgebildet werden.</w:t>
            </w:r>
            <w:r w:rsidRPr="001E30F7">
              <w:rPr>
                <w:sz w:val="20"/>
                <w:szCs w:val="20"/>
              </w:rPr>
              <w:br/>
            </w:r>
            <w:r w:rsidRPr="001E30F7">
              <w:rPr>
                <w:sz w:val="20"/>
                <w:szCs w:val="20"/>
              </w:rPr>
              <w:br/>
              <w:t>Zusätzlich kann eine längere Garantielaufzeit auf aufbereiteten Produkten mittels separatem Zuschlagskriterium bepunktet werden.</w:t>
            </w:r>
          </w:p>
          <w:p w14:paraId="23FBF342" w14:textId="77777777" w:rsidR="001E30F7" w:rsidRPr="001E30F7" w:rsidRDefault="001E30F7" w:rsidP="005D1110">
            <w:pPr>
              <w:spacing w:line="240" w:lineRule="auto"/>
              <w:rPr>
                <w:sz w:val="20"/>
                <w:szCs w:val="20"/>
              </w:rPr>
            </w:pPr>
          </w:p>
        </w:tc>
      </w:tr>
      <w:tr w:rsidR="001E30F7" w14:paraId="30D79820" w14:textId="77777777" w:rsidTr="00CE219B">
        <w:tc>
          <w:tcPr>
            <w:tcW w:w="1295" w:type="dxa"/>
          </w:tcPr>
          <w:p w14:paraId="5E9986EE" w14:textId="6AE7D1A0" w:rsidR="001E30F7" w:rsidRPr="001E30F7" w:rsidRDefault="001E30F7" w:rsidP="005D1110">
            <w:pPr>
              <w:spacing w:line="240" w:lineRule="auto"/>
              <w:rPr>
                <w:sz w:val="20"/>
                <w:szCs w:val="20"/>
              </w:rPr>
            </w:pPr>
            <w:r w:rsidRPr="001E30F7">
              <w:rPr>
                <w:sz w:val="20"/>
                <w:szCs w:val="20"/>
              </w:rPr>
              <w:lastRenderedPageBreak/>
              <w:t>ZK</w:t>
            </w:r>
          </w:p>
        </w:tc>
        <w:tc>
          <w:tcPr>
            <w:tcW w:w="2979" w:type="dxa"/>
          </w:tcPr>
          <w:p w14:paraId="1CF4832B" w14:textId="77777777" w:rsidR="001E30F7" w:rsidRPr="001E30F7" w:rsidRDefault="001E30F7" w:rsidP="005D1110">
            <w:pPr>
              <w:spacing w:line="240" w:lineRule="auto"/>
              <w:rPr>
                <w:b/>
                <w:bCs/>
                <w:sz w:val="20"/>
                <w:szCs w:val="20"/>
              </w:rPr>
            </w:pPr>
            <w:r w:rsidRPr="001E30F7">
              <w:rPr>
                <w:b/>
                <w:bCs/>
                <w:sz w:val="20"/>
                <w:szCs w:val="20"/>
              </w:rPr>
              <w:t>Minimierung des Materialeinsatzes</w:t>
            </w:r>
          </w:p>
          <w:p w14:paraId="42DA3DFD" w14:textId="77777777" w:rsidR="001E30F7" w:rsidRPr="001E30F7" w:rsidRDefault="001E30F7" w:rsidP="005D1110">
            <w:pPr>
              <w:spacing w:line="240" w:lineRule="auto"/>
              <w:rPr>
                <w:sz w:val="20"/>
                <w:szCs w:val="20"/>
              </w:rPr>
            </w:pPr>
          </w:p>
        </w:tc>
        <w:tc>
          <w:tcPr>
            <w:tcW w:w="3823" w:type="dxa"/>
          </w:tcPr>
          <w:p w14:paraId="4988F178" w14:textId="14E3EAEA" w:rsidR="001E30F7" w:rsidRPr="001E30F7" w:rsidRDefault="001E30F7" w:rsidP="005D1110">
            <w:pPr>
              <w:spacing w:line="240" w:lineRule="auto"/>
              <w:rPr>
                <w:color w:val="000000"/>
                <w:sz w:val="20"/>
                <w:szCs w:val="20"/>
              </w:rPr>
            </w:pPr>
            <w:r w:rsidRPr="001E30F7">
              <w:rPr>
                <w:color w:val="000000"/>
                <w:sz w:val="20"/>
                <w:szCs w:val="20"/>
              </w:rPr>
              <w:t>S</w:t>
            </w:r>
            <w:r w:rsidR="00430207">
              <w:rPr>
                <w:color w:val="000000"/>
                <w:sz w:val="20"/>
                <w:szCs w:val="20"/>
              </w:rPr>
              <w:t>iehe die</w:t>
            </w:r>
            <w:r w:rsidRPr="001E30F7">
              <w:rPr>
                <w:color w:val="000000"/>
                <w:sz w:val="20"/>
                <w:szCs w:val="20"/>
              </w:rPr>
              <w:t xml:space="preserve"> KLW-Designanforderungen </w:t>
            </w:r>
            <w:r w:rsidR="00430207">
              <w:rPr>
                <w:color w:val="000000"/>
                <w:sz w:val="20"/>
                <w:szCs w:val="20"/>
              </w:rPr>
              <w:t xml:space="preserve">im </w:t>
            </w:r>
            <w:hyperlink w:anchor="Design" w:history="1">
              <w:r w:rsidR="009077A1">
                <w:rPr>
                  <w:rStyle w:val="Hyperlink"/>
                  <w:sz w:val="20"/>
                  <w:szCs w:val="20"/>
                </w:rPr>
                <w:t>Kapitel</w:t>
              </w:r>
            </w:hyperlink>
            <w:r w:rsidRPr="001E30F7">
              <w:rPr>
                <w:color w:val="000000"/>
                <w:sz w:val="20"/>
                <w:szCs w:val="20"/>
              </w:rPr>
              <w:t xml:space="preserve"> "Design für</w:t>
            </w:r>
            <w:r w:rsidR="006C227F">
              <w:rPr>
                <w:color w:val="000000"/>
                <w:sz w:val="20"/>
                <w:szCs w:val="20"/>
              </w:rPr>
              <w:t xml:space="preserve"> die Kreislaufwirtschaft</w:t>
            </w:r>
            <w:r w:rsidR="006C227F" w:rsidRPr="001E30F7">
              <w:rPr>
                <w:color w:val="000000"/>
                <w:sz w:val="20"/>
                <w:szCs w:val="20"/>
              </w:rPr>
              <w:t xml:space="preserve"> </w:t>
            </w:r>
            <w:r w:rsidRPr="001E30F7">
              <w:rPr>
                <w:color w:val="000000"/>
                <w:sz w:val="20"/>
                <w:szCs w:val="20"/>
              </w:rPr>
              <w:t>"</w:t>
            </w:r>
          </w:p>
        </w:tc>
        <w:tc>
          <w:tcPr>
            <w:tcW w:w="3927" w:type="dxa"/>
          </w:tcPr>
          <w:p w14:paraId="25A46B47" w14:textId="77777777" w:rsidR="001E30F7" w:rsidRPr="001E30F7" w:rsidRDefault="001E30F7" w:rsidP="005D1110">
            <w:pPr>
              <w:spacing w:line="240" w:lineRule="auto"/>
              <w:rPr>
                <w:sz w:val="20"/>
                <w:szCs w:val="20"/>
              </w:rPr>
            </w:pPr>
          </w:p>
        </w:tc>
        <w:tc>
          <w:tcPr>
            <w:tcW w:w="3569" w:type="dxa"/>
          </w:tcPr>
          <w:p w14:paraId="2FB43EBD" w14:textId="77777777" w:rsidR="001E30F7" w:rsidRPr="001E30F7" w:rsidRDefault="001E30F7" w:rsidP="005D1110">
            <w:pPr>
              <w:spacing w:line="240" w:lineRule="auto"/>
              <w:rPr>
                <w:sz w:val="20"/>
                <w:szCs w:val="20"/>
              </w:rPr>
            </w:pPr>
          </w:p>
        </w:tc>
      </w:tr>
      <w:tr w:rsidR="001E30F7" w14:paraId="705DBA0F" w14:textId="77777777" w:rsidTr="00CE219B">
        <w:tc>
          <w:tcPr>
            <w:tcW w:w="1295" w:type="dxa"/>
          </w:tcPr>
          <w:p w14:paraId="31E34061" w14:textId="78B23629" w:rsidR="001E30F7" w:rsidRPr="001E30F7" w:rsidRDefault="001E30F7" w:rsidP="005D1110">
            <w:pPr>
              <w:spacing w:line="240" w:lineRule="auto"/>
              <w:rPr>
                <w:sz w:val="20"/>
                <w:szCs w:val="20"/>
              </w:rPr>
            </w:pPr>
            <w:r w:rsidRPr="001E30F7">
              <w:rPr>
                <w:sz w:val="20"/>
                <w:szCs w:val="20"/>
              </w:rPr>
              <w:t>ZK</w:t>
            </w:r>
          </w:p>
        </w:tc>
        <w:tc>
          <w:tcPr>
            <w:tcW w:w="2979" w:type="dxa"/>
          </w:tcPr>
          <w:p w14:paraId="1C669FF3" w14:textId="77777777" w:rsidR="001E30F7" w:rsidRPr="001E30F7" w:rsidRDefault="001E30F7" w:rsidP="005D1110">
            <w:pPr>
              <w:spacing w:line="240" w:lineRule="auto"/>
              <w:rPr>
                <w:b/>
                <w:bCs/>
                <w:color w:val="000000"/>
                <w:sz w:val="20"/>
                <w:szCs w:val="20"/>
              </w:rPr>
            </w:pPr>
            <w:r w:rsidRPr="001E30F7">
              <w:rPr>
                <w:b/>
                <w:bCs/>
                <w:color w:val="000000"/>
                <w:sz w:val="20"/>
                <w:szCs w:val="20"/>
              </w:rPr>
              <w:t>Kreislaufwirtschafts-Produktdesign</w:t>
            </w:r>
          </w:p>
          <w:p w14:paraId="76298CF8" w14:textId="77777777" w:rsidR="001E30F7" w:rsidRPr="001E30F7" w:rsidRDefault="001E30F7" w:rsidP="005D1110">
            <w:pPr>
              <w:spacing w:line="240" w:lineRule="auto"/>
              <w:rPr>
                <w:sz w:val="20"/>
                <w:szCs w:val="20"/>
              </w:rPr>
            </w:pPr>
          </w:p>
        </w:tc>
        <w:tc>
          <w:tcPr>
            <w:tcW w:w="3823" w:type="dxa"/>
          </w:tcPr>
          <w:p w14:paraId="33120E17" w14:textId="0ACE56D8" w:rsidR="001E30F7" w:rsidRPr="001E30F7"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w:t>
            </w:r>
            <w:r w:rsidR="006C227F">
              <w:rPr>
                <w:color w:val="000000"/>
                <w:sz w:val="20"/>
                <w:szCs w:val="20"/>
              </w:rPr>
              <w:t>r die Kreislaufwirtschaft</w:t>
            </w:r>
            <w:r w:rsidR="006C227F" w:rsidRPr="001E30F7">
              <w:rPr>
                <w:color w:val="000000"/>
                <w:sz w:val="20"/>
                <w:szCs w:val="20"/>
              </w:rPr>
              <w:t xml:space="preserve"> </w:t>
            </w:r>
            <w:r w:rsidRPr="001E30F7">
              <w:rPr>
                <w:color w:val="000000"/>
                <w:sz w:val="20"/>
                <w:szCs w:val="20"/>
              </w:rPr>
              <w:t>"</w:t>
            </w:r>
          </w:p>
        </w:tc>
        <w:tc>
          <w:tcPr>
            <w:tcW w:w="3927" w:type="dxa"/>
          </w:tcPr>
          <w:p w14:paraId="56B355E8" w14:textId="77777777" w:rsidR="001E30F7" w:rsidRPr="001E30F7" w:rsidRDefault="001E30F7" w:rsidP="005D1110">
            <w:pPr>
              <w:spacing w:line="240" w:lineRule="auto"/>
              <w:rPr>
                <w:sz w:val="20"/>
                <w:szCs w:val="20"/>
              </w:rPr>
            </w:pPr>
          </w:p>
        </w:tc>
        <w:tc>
          <w:tcPr>
            <w:tcW w:w="3569" w:type="dxa"/>
          </w:tcPr>
          <w:p w14:paraId="38F37F0C" w14:textId="77777777" w:rsidR="001E30F7" w:rsidRPr="001E30F7" w:rsidRDefault="001E30F7" w:rsidP="005D1110">
            <w:pPr>
              <w:spacing w:line="240" w:lineRule="auto"/>
              <w:rPr>
                <w:sz w:val="20"/>
                <w:szCs w:val="20"/>
              </w:rPr>
            </w:pPr>
          </w:p>
        </w:tc>
      </w:tr>
      <w:tr w:rsidR="001E30F7" w14:paraId="1EA76A92" w14:textId="77777777" w:rsidTr="00CE219B">
        <w:tc>
          <w:tcPr>
            <w:tcW w:w="1295" w:type="dxa"/>
          </w:tcPr>
          <w:p w14:paraId="65975EE5" w14:textId="65312BBA" w:rsidR="001E30F7" w:rsidRPr="001E30F7" w:rsidRDefault="001E30F7" w:rsidP="005D1110">
            <w:pPr>
              <w:spacing w:line="240" w:lineRule="auto"/>
              <w:rPr>
                <w:sz w:val="20"/>
                <w:szCs w:val="20"/>
              </w:rPr>
            </w:pPr>
            <w:r w:rsidRPr="001E30F7">
              <w:rPr>
                <w:sz w:val="20"/>
                <w:szCs w:val="20"/>
              </w:rPr>
              <w:t>ZK</w:t>
            </w:r>
          </w:p>
        </w:tc>
        <w:tc>
          <w:tcPr>
            <w:tcW w:w="2979" w:type="dxa"/>
          </w:tcPr>
          <w:p w14:paraId="62907225" w14:textId="77777777" w:rsidR="001E30F7" w:rsidRPr="001E30F7" w:rsidRDefault="001E30F7" w:rsidP="005D1110">
            <w:pPr>
              <w:spacing w:line="240" w:lineRule="auto"/>
              <w:rPr>
                <w:b/>
                <w:bCs/>
                <w:color w:val="000000"/>
                <w:sz w:val="20"/>
                <w:szCs w:val="20"/>
              </w:rPr>
            </w:pPr>
            <w:r w:rsidRPr="001E30F7">
              <w:rPr>
                <w:b/>
                <w:bCs/>
                <w:color w:val="000000"/>
                <w:sz w:val="20"/>
                <w:szCs w:val="20"/>
              </w:rPr>
              <w:t>Rücknahme und Verwertung</w:t>
            </w:r>
          </w:p>
          <w:p w14:paraId="7B206303" w14:textId="77777777" w:rsidR="001E30F7" w:rsidRPr="001E30F7" w:rsidRDefault="001E30F7" w:rsidP="005D1110">
            <w:pPr>
              <w:spacing w:line="240" w:lineRule="auto"/>
              <w:rPr>
                <w:sz w:val="20"/>
                <w:szCs w:val="20"/>
              </w:rPr>
            </w:pPr>
          </w:p>
        </w:tc>
        <w:tc>
          <w:tcPr>
            <w:tcW w:w="3823" w:type="dxa"/>
          </w:tcPr>
          <w:p w14:paraId="2483528B" w14:textId="02D972BA" w:rsidR="001E30F7" w:rsidRPr="001E30F7" w:rsidRDefault="007D4E17" w:rsidP="005D1110">
            <w:pPr>
              <w:spacing w:line="240" w:lineRule="auto"/>
              <w:rPr>
                <w:color w:val="000000"/>
                <w:sz w:val="20"/>
                <w:szCs w:val="20"/>
              </w:rPr>
            </w:pPr>
            <w:r>
              <w:rPr>
                <w:sz w:val="20"/>
                <w:szCs w:val="20"/>
              </w:rPr>
              <w:t>Siehe</w:t>
            </w:r>
            <w:r w:rsidRPr="0055064D">
              <w:rPr>
                <w:sz w:val="20"/>
                <w:szCs w:val="20"/>
              </w:rPr>
              <w:t xml:space="preserve"> </w:t>
            </w:r>
            <w:r w:rsidR="001E30F7" w:rsidRPr="001E30F7">
              <w:rPr>
                <w:color w:val="000000"/>
                <w:sz w:val="20"/>
                <w:szCs w:val="20"/>
              </w:rPr>
              <w:t xml:space="preserve">die zwei Kriterien im </w:t>
            </w:r>
            <w:hyperlink w:anchor="DL" w:history="1">
              <w:r w:rsidR="009077A1">
                <w:rPr>
                  <w:rStyle w:val="Hyperlink"/>
                  <w:sz w:val="20"/>
                  <w:szCs w:val="20"/>
                </w:rPr>
                <w:t>Kapitel</w:t>
              </w:r>
            </w:hyperlink>
            <w:r w:rsidR="0073390C" w:rsidRPr="0055064D">
              <w:rPr>
                <w:sz w:val="20"/>
                <w:szCs w:val="20"/>
              </w:rPr>
              <w:t xml:space="preserve"> </w:t>
            </w:r>
            <w:r w:rsidR="001E30F7" w:rsidRPr="001E30F7">
              <w:rPr>
                <w:color w:val="000000"/>
                <w:sz w:val="20"/>
                <w:szCs w:val="20"/>
              </w:rPr>
              <w:t>"</w:t>
            </w:r>
            <w:r w:rsidR="003113C9">
              <w:rPr>
                <w:color w:val="000000"/>
                <w:sz w:val="20"/>
                <w:szCs w:val="20"/>
              </w:rPr>
              <w:t xml:space="preserve"> Dienstleistungen</w:t>
            </w:r>
            <w:r w:rsidR="003113C9" w:rsidRPr="007609BE">
              <w:rPr>
                <w:color w:val="000000"/>
                <w:sz w:val="20"/>
                <w:szCs w:val="20"/>
              </w:rPr>
              <w:t xml:space="preserve"> </w:t>
            </w:r>
            <w:r w:rsidR="001E30F7" w:rsidRPr="001E30F7">
              <w:rPr>
                <w:color w:val="000000"/>
                <w:sz w:val="20"/>
                <w:szCs w:val="20"/>
              </w:rPr>
              <w:t xml:space="preserve">für </w:t>
            </w:r>
            <w:r w:rsidR="006C227F">
              <w:rPr>
                <w:color w:val="000000"/>
                <w:sz w:val="20"/>
                <w:szCs w:val="20"/>
              </w:rPr>
              <w:t>die Kreislaufwirtschaft</w:t>
            </w:r>
            <w:r w:rsidR="006C227F" w:rsidRPr="001E30F7">
              <w:rPr>
                <w:color w:val="000000"/>
                <w:sz w:val="20"/>
                <w:szCs w:val="20"/>
              </w:rPr>
              <w:t xml:space="preserve"> </w:t>
            </w:r>
            <w:r w:rsidR="001E30F7" w:rsidRPr="001E30F7">
              <w:rPr>
                <w:color w:val="000000"/>
                <w:sz w:val="20"/>
                <w:szCs w:val="20"/>
              </w:rPr>
              <w:t>"</w:t>
            </w:r>
          </w:p>
        </w:tc>
        <w:tc>
          <w:tcPr>
            <w:tcW w:w="3927" w:type="dxa"/>
          </w:tcPr>
          <w:p w14:paraId="5D025A10" w14:textId="77777777" w:rsidR="001E30F7" w:rsidRPr="001E30F7" w:rsidRDefault="001E30F7" w:rsidP="005D1110">
            <w:pPr>
              <w:spacing w:line="240" w:lineRule="auto"/>
              <w:rPr>
                <w:sz w:val="20"/>
                <w:szCs w:val="20"/>
              </w:rPr>
            </w:pPr>
          </w:p>
        </w:tc>
        <w:tc>
          <w:tcPr>
            <w:tcW w:w="3569" w:type="dxa"/>
          </w:tcPr>
          <w:p w14:paraId="3E460129" w14:textId="77777777" w:rsidR="001E30F7" w:rsidRPr="001E30F7" w:rsidRDefault="001E30F7" w:rsidP="005D1110">
            <w:pPr>
              <w:spacing w:line="240" w:lineRule="auto"/>
              <w:rPr>
                <w:sz w:val="20"/>
                <w:szCs w:val="20"/>
              </w:rPr>
            </w:pPr>
          </w:p>
        </w:tc>
      </w:tr>
    </w:tbl>
    <w:p w14:paraId="3366591A" w14:textId="58CA8A7D" w:rsidR="001E30F7" w:rsidRDefault="001E30F7" w:rsidP="001E30F7">
      <w:pPr>
        <w:rPr>
          <w:sz w:val="20"/>
          <w:szCs w:val="20"/>
        </w:rPr>
      </w:pPr>
    </w:p>
    <w:p w14:paraId="6D2FBFF0" w14:textId="77777777" w:rsidR="001E30F7" w:rsidRDefault="001E30F7">
      <w:pPr>
        <w:spacing w:after="160" w:line="259" w:lineRule="auto"/>
        <w:rPr>
          <w:sz w:val="20"/>
          <w:szCs w:val="20"/>
        </w:rPr>
      </w:pPr>
      <w:r>
        <w:rPr>
          <w:sz w:val="20"/>
          <w:szCs w:val="20"/>
        </w:rPr>
        <w:br w:type="page"/>
      </w:r>
    </w:p>
    <w:p w14:paraId="0B69EB40" w14:textId="4D252AED" w:rsidR="009F5C71" w:rsidRPr="00D729FA" w:rsidRDefault="009F5C71" w:rsidP="0055064D">
      <w:pPr>
        <w:pStyle w:val="TitelKLW"/>
      </w:pPr>
      <w:bookmarkStart w:id="7" w:name="Fahrzeuge"/>
      <w:r>
        <w:lastRenderedPageBreak/>
        <w:t>Fahrzeuge</w:t>
      </w:r>
    </w:p>
    <w:bookmarkEnd w:id="7"/>
    <w:p w14:paraId="3E166EF8"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 xml:space="preserve">Diese Warengruppe umfasst sowohl Fahrzeuge mit Verbrennungsmotor als auch solche, die mit alternativen Energien betrieben werden (bspw. elektrisch). </w:t>
      </w:r>
    </w:p>
    <w:p w14:paraId="7DABE73C"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Die Beschaffung von Fahrzeugen sollte sich aus ökologischer Perspektive an folgenden Grundsätzen orientieren:</w:t>
      </w:r>
    </w:p>
    <w:p w14:paraId="46D2E7BA"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 Nutzung vorhandener Fahrzeuge verlängern</w:t>
      </w:r>
    </w:p>
    <w:p w14:paraId="24109906"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 Bei neuen Fahrzeugen ein minimales Gewicht anstreben</w:t>
      </w:r>
    </w:p>
    <w:p w14:paraId="2DCF48F0" w14:textId="088F1FBE" w:rsidR="009F5C71" w:rsidRPr="009F5C71" w:rsidRDefault="009F5C71" w:rsidP="00733FFF">
      <w:pPr>
        <w:spacing w:after="120"/>
        <w:ind w:left="1418"/>
        <w:rPr>
          <w:rFonts w:ascii="ITCAvantGardePro-Bk" w:hAnsi="ITCAvantGardePro-Bk" w:cs="ITCAvantGardePro-Bk"/>
          <w:sz w:val="19"/>
          <w:szCs w:val="19"/>
        </w:rPr>
      </w:pPr>
      <w:r w:rsidRPr="009F5C71">
        <w:rPr>
          <w:rFonts w:ascii="ITCAvantGardePro-Bk" w:hAnsi="ITCAvantGardePro-Bk" w:cs="ITCAvantGardePro-Bk"/>
          <w:sz w:val="19"/>
          <w:szCs w:val="19"/>
        </w:rPr>
        <w:t>- Elektroantrieb einem Verbrennungsmotor vorziehen</w:t>
      </w:r>
    </w:p>
    <w:p w14:paraId="6E30E755" w14:textId="74EB317C" w:rsidR="009F5C71" w:rsidRPr="009F5C71" w:rsidRDefault="009F5C71" w:rsidP="00733FFF">
      <w:pPr>
        <w:spacing w:after="120"/>
        <w:ind w:left="1418"/>
        <w:rPr>
          <w:rFonts w:ascii="ITCAvantGardePro-Bk" w:hAnsi="ITCAvantGardePro-Bk" w:cs="ITCAvantGardePro-Bk"/>
          <w:sz w:val="19"/>
          <w:szCs w:val="19"/>
        </w:rPr>
      </w:pPr>
      <w:r w:rsidRPr="009F5C71">
        <w:rPr>
          <w:rFonts w:ascii="ITCAvantGardePro-Bk" w:hAnsi="ITCAvantGardePro-Bk" w:cs="ITCAvantGardePro-Bk"/>
          <w:sz w:val="19"/>
          <w:szCs w:val="19"/>
        </w:rPr>
        <w:t>Insbesondere im Bereich der Elektromobilität entwickelt sich der Markt aktuell sehr schnell. So werden beispielsweise immer grössere Reichweiten mit einer Ladung erzielt. Auch vor diesem Hintergrund lohnt sich die Weiternutzung bestehender Fahrzeuge: Bereits in wenigen Jahren kann die Beschaffungsstelle von den erzielten Innovationen profitieren und rundum überzeugende Fahrzeuge beschaffen.</w:t>
      </w:r>
    </w:p>
    <w:p w14:paraId="39434F2C" w14:textId="291B2FA5" w:rsidR="009F5C71" w:rsidRPr="009F5C71" w:rsidRDefault="009F5C71" w:rsidP="00733FFF">
      <w:pPr>
        <w:spacing w:after="120"/>
        <w:ind w:left="1418"/>
        <w:rPr>
          <w:rFonts w:ascii="ITCAvantGardePro-Bk" w:hAnsi="ITCAvantGardePro-Bk" w:cs="ITCAvantGardePro-Bk"/>
          <w:sz w:val="19"/>
          <w:szCs w:val="19"/>
        </w:rPr>
      </w:pPr>
      <w:r w:rsidRPr="009F5C71">
        <w:rPr>
          <w:rFonts w:ascii="ITCAvantGardePro-Bk" w:hAnsi="ITCAvantGardePro-Bk" w:cs="ITCAvantGardePro-Bk"/>
          <w:sz w:val="19"/>
          <w:szCs w:val="19"/>
        </w:rPr>
        <w:t>Die</w:t>
      </w:r>
      <w:r w:rsidR="00733FFF">
        <w:rPr>
          <w:rFonts w:ascii="ITCAvantGardePro-Bk" w:hAnsi="ITCAvantGardePro-Bk" w:cs="ITCAvantGardePro-Bk"/>
          <w:sz w:val="19"/>
          <w:szCs w:val="19"/>
        </w:rPr>
        <w:t xml:space="preserve"> </w:t>
      </w:r>
      <w:r w:rsidRPr="009F5C71">
        <w:rPr>
          <w:rFonts w:ascii="ITCAvantGardePro-Bk" w:hAnsi="ITCAvantGardePro-Bk" w:cs="ITCAvantGardePro-Bk"/>
          <w:sz w:val="19"/>
          <w:szCs w:val="19"/>
        </w:rPr>
        <w:t>Fahrzeugbeschaffung ist ausserdem geeignet, sich vermehrt an der funktionalen Ausschreibung zu orientieren. Ist das Bedürfnis Mobilität, muss darauf nicht zwingend mit einem eigenen Fahrzeug geantwortet werden. Ebenso können Sharing-Angebote und ein professionelles Flottenmanagement geprüft werden, die die Auslastung optimieren und dadurch Kosten senken können.</w:t>
      </w:r>
    </w:p>
    <w:p w14:paraId="53CC1EE8" w14:textId="202C0CB8" w:rsidR="001E30F7"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Für die ganzheitliche Nachhaltigkeitsbetrachtung von Fahrzeugen siehe auch: Relevanzmatrix des BAFU zu "</w:t>
      </w:r>
      <w:hyperlink r:id="rId20" w:history="1">
        <w:r w:rsidRPr="009F5C71">
          <w:rPr>
            <w:rStyle w:val="Hyperlink"/>
            <w:rFonts w:ascii="ITCAvantGardePro-Bk" w:hAnsi="ITCAvantGardePro-Bk" w:cs="ITCAvantGardePro-Bk"/>
            <w:sz w:val="19"/>
            <w:szCs w:val="19"/>
          </w:rPr>
          <w:t>Fahrzeuge</w:t>
        </w:r>
      </w:hyperlink>
      <w:r w:rsidRPr="009F5C71">
        <w:rPr>
          <w:rFonts w:ascii="ITCAvantGardePro-Bk" w:hAnsi="ITCAvantGardePro-Bk" w:cs="ITCAvantGardePro-Bk"/>
          <w:sz w:val="19"/>
          <w:szCs w:val="19"/>
        </w:rPr>
        <w:t>"</w:t>
      </w:r>
      <w:r w:rsidR="001362F6">
        <w:rPr>
          <w:rFonts w:ascii="ITCAvantGardePro-Bk" w:hAnsi="ITCAvantGardePro-Bk" w:cs="ITCAvantGardePro-Bk"/>
          <w:sz w:val="19"/>
          <w:szCs w:val="19"/>
        </w:rPr>
        <w:t xml:space="preserve"> sowie Merkblatt </w:t>
      </w:r>
      <w:hyperlink r:id="rId21" w:history="1">
        <w:r w:rsidR="001362F6" w:rsidRPr="001362F6">
          <w:rPr>
            <w:rStyle w:val="Hyperlink"/>
            <w:rFonts w:ascii="ITCAvantGardePro-Bk" w:hAnsi="ITCAvantGardePro-Bk" w:cs="ITCAvantGardePro-Bk"/>
            <w:sz w:val="19"/>
            <w:szCs w:val="19"/>
          </w:rPr>
          <w:t>Personenwagen</w:t>
        </w:r>
      </w:hyperlink>
      <w:r w:rsidR="001362F6">
        <w:rPr>
          <w:rFonts w:ascii="ITCAvantGardePro-Bk" w:hAnsi="ITCAvantGardePro-Bk" w:cs="ITCAvantGardePro-Bk"/>
          <w:sz w:val="19"/>
          <w:szCs w:val="19"/>
        </w:rPr>
        <w:t xml:space="preserve"> der WöB</w:t>
      </w:r>
      <w:r>
        <w:rPr>
          <w:rFonts w:ascii="ITCAvantGardePro-Bk" w:hAnsi="ITCAvantGardePro-Bk" w:cs="ITCAvantGardePro-Bk"/>
          <w:sz w:val="19"/>
          <w:szCs w:val="19"/>
        </w:rPr>
        <w:t>.</w:t>
      </w:r>
    </w:p>
    <w:p w14:paraId="0AE804F1" w14:textId="02123D17" w:rsidR="009F5C71" w:rsidRDefault="009F5C71" w:rsidP="009F5C71">
      <w:pPr>
        <w:ind w:left="1416"/>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917"/>
        <w:gridCol w:w="2893"/>
        <w:gridCol w:w="3623"/>
        <w:gridCol w:w="3724"/>
        <w:gridCol w:w="3436"/>
      </w:tblGrid>
      <w:tr w:rsidR="009F5C71" w:rsidRPr="00255EB7" w14:paraId="2EA5C8D4" w14:textId="77777777" w:rsidTr="00CE219B">
        <w:tc>
          <w:tcPr>
            <w:tcW w:w="1295" w:type="dxa"/>
            <w:shd w:val="clear" w:color="auto" w:fill="285072"/>
            <w:vAlign w:val="center"/>
          </w:tcPr>
          <w:p w14:paraId="6D3411F6" w14:textId="77777777" w:rsidR="009F5C71" w:rsidRPr="00255EB7" w:rsidRDefault="009F5C71"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01A1EE40"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3C3DC5AC"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28D528B6"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1487892A"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9F5C71" w14:paraId="1B3AF01C" w14:textId="77777777" w:rsidTr="00CE219B">
        <w:tc>
          <w:tcPr>
            <w:tcW w:w="1295" w:type="dxa"/>
          </w:tcPr>
          <w:p w14:paraId="23A030B1" w14:textId="77777777" w:rsidR="009F5C71" w:rsidRDefault="009F5C71" w:rsidP="005D1110">
            <w:pPr>
              <w:spacing w:line="240" w:lineRule="auto"/>
              <w:rPr>
                <w:color w:val="000000"/>
                <w:sz w:val="20"/>
                <w:szCs w:val="20"/>
              </w:rPr>
            </w:pPr>
            <w:r>
              <w:rPr>
                <w:color w:val="000000"/>
                <w:sz w:val="20"/>
                <w:szCs w:val="20"/>
              </w:rPr>
              <w:t>ZK, die Servicebereitschaft kann auch separat als EK abgefragt werden</w:t>
            </w:r>
          </w:p>
          <w:p w14:paraId="29164C2D" w14:textId="77777777" w:rsidR="009F5C71" w:rsidRDefault="009F5C71" w:rsidP="005D1110">
            <w:pPr>
              <w:spacing w:line="240" w:lineRule="auto"/>
            </w:pPr>
          </w:p>
        </w:tc>
        <w:tc>
          <w:tcPr>
            <w:tcW w:w="2979" w:type="dxa"/>
          </w:tcPr>
          <w:p w14:paraId="5D0DA88C" w14:textId="77777777" w:rsidR="009F5C71" w:rsidRDefault="009F5C71" w:rsidP="005D1110">
            <w:pPr>
              <w:spacing w:line="240" w:lineRule="auto"/>
              <w:rPr>
                <w:color w:val="000000"/>
                <w:sz w:val="20"/>
                <w:szCs w:val="20"/>
              </w:rPr>
            </w:pPr>
            <w:r>
              <w:rPr>
                <w:b/>
                <w:bCs/>
                <w:color w:val="000000"/>
                <w:sz w:val="20"/>
                <w:szCs w:val="20"/>
              </w:rPr>
              <w:t>Instandhaltung &amp; Reparatur</w:t>
            </w:r>
            <w:r>
              <w:rPr>
                <w:color w:val="000000"/>
                <w:sz w:val="20"/>
                <w:szCs w:val="20"/>
              </w:rPr>
              <w:t>:</w:t>
            </w:r>
            <w:r>
              <w:rPr>
                <w:color w:val="000000"/>
                <w:sz w:val="20"/>
                <w:szCs w:val="20"/>
              </w:rPr>
              <w:br/>
              <w:t>Das offerierte Fahrzeug soll durch eine optimale Wartung &amp; Reparatur so lange wie möglich im Einsatz gehalten werden.</w:t>
            </w:r>
          </w:p>
          <w:p w14:paraId="5775280C" w14:textId="77777777" w:rsidR="009F5C71" w:rsidRDefault="009F5C71" w:rsidP="005D1110">
            <w:pPr>
              <w:spacing w:line="240" w:lineRule="auto"/>
            </w:pPr>
          </w:p>
        </w:tc>
        <w:tc>
          <w:tcPr>
            <w:tcW w:w="3823" w:type="dxa"/>
          </w:tcPr>
          <w:p w14:paraId="297DEF6C" w14:textId="77777777" w:rsidR="009F5C71" w:rsidRDefault="009F5C71" w:rsidP="005D1110">
            <w:pPr>
              <w:spacing w:after="240" w:line="240" w:lineRule="auto"/>
              <w:rPr>
                <w:sz w:val="20"/>
                <w:szCs w:val="20"/>
              </w:rPr>
            </w:pPr>
            <w:r>
              <w:rPr>
                <w:sz w:val="20"/>
                <w:szCs w:val="20"/>
              </w:rPr>
              <w:t>Die Anbieterin erläutert schriftlich folgende Punkte:</w:t>
            </w:r>
            <w:r>
              <w:rPr>
                <w:sz w:val="20"/>
                <w:szCs w:val="20"/>
              </w:rPr>
              <w:br/>
            </w:r>
            <w:r>
              <w:rPr>
                <w:sz w:val="20"/>
                <w:szCs w:val="20"/>
              </w:rPr>
              <w:br/>
              <w:t>- Die Anbieterin bestätigt ihre Reparatur- und Servicebereitschaft für mind. x Jahre. Sie legt einen Prozessbeschrieb bei und benennt die zuständige Abteilung.</w:t>
            </w:r>
            <w:r>
              <w:rPr>
                <w:sz w:val="20"/>
                <w:szCs w:val="20"/>
              </w:rPr>
              <w:br/>
            </w:r>
            <w:r>
              <w:rPr>
                <w:sz w:val="20"/>
                <w:szCs w:val="20"/>
              </w:rPr>
              <w:br/>
              <w:t>- Die Anbieterin benennt die Jahre oder Kilometer oder Stunden, nach denen das offerierte Fahrzeug erfahrungsgemäss gewartet werden muss.</w:t>
            </w:r>
            <w:r>
              <w:rPr>
                <w:sz w:val="20"/>
                <w:szCs w:val="20"/>
              </w:rPr>
              <w:br/>
            </w:r>
            <w:r>
              <w:rPr>
                <w:sz w:val="20"/>
                <w:szCs w:val="20"/>
              </w:rPr>
              <w:br/>
              <w:t>- Die Anbieterin legt eine Karte mit ihrem Servicenetz bei.</w:t>
            </w:r>
            <w:r>
              <w:rPr>
                <w:sz w:val="20"/>
                <w:szCs w:val="20"/>
              </w:rPr>
              <w:br/>
            </w:r>
            <w:r>
              <w:rPr>
                <w:sz w:val="20"/>
                <w:szCs w:val="20"/>
              </w:rPr>
              <w:br/>
            </w:r>
            <w:r>
              <w:rPr>
                <w:sz w:val="20"/>
                <w:szCs w:val="20"/>
              </w:rPr>
              <w:lastRenderedPageBreak/>
              <w:br/>
            </w:r>
          </w:p>
          <w:p w14:paraId="448E3C0F" w14:textId="77777777" w:rsidR="009F5C71" w:rsidRDefault="009F5C71" w:rsidP="005D1110">
            <w:pPr>
              <w:spacing w:line="240" w:lineRule="auto"/>
            </w:pPr>
          </w:p>
        </w:tc>
        <w:tc>
          <w:tcPr>
            <w:tcW w:w="3927" w:type="dxa"/>
          </w:tcPr>
          <w:p w14:paraId="1FA2F447" w14:textId="71323720" w:rsidR="00D32001" w:rsidRDefault="009F5C71" w:rsidP="005D1110">
            <w:pPr>
              <w:spacing w:line="240" w:lineRule="auto"/>
            </w:pPr>
            <w:r>
              <w:rPr>
                <w:sz w:val="20"/>
                <w:szCs w:val="20"/>
              </w:rPr>
              <w:lastRenderedPageBreak/>
              <w:t>Keine oder unzureichende Angaben (0% der Pkte)</w:t>
            </w:r>
            <w:r>
              <w:rPr>
                <w:sz w:val="20"/>
                <w:szCs w:val="20"/>
              </w:rPr>
              <w:br/>
            </w:r>
            <w:r>
              <w:rPr>
                <w:sz w:val="20"/>
                <w:szCs w:val="20"/>
              </w:rPr>
              <w:br/>
              <w:t>Reparatur- und Servicebereitschaft bestätigt und die offerierten Fahrzeuge müssen eher häufig gewartet werden und das Servicenetz ermöglicht die ökonomisch und ökologisch akzeptable Anfahrt der Einsatzorte (30% der Pkte)</w:t>
            </w:r>
            <w:r>
              <w:rPr>
                <w:sz w:val="20"/>
                <w:szCs w:val="20"/>
              </w:rPr>
              <w:br/>
            </w:r>
            <w:r>
              <w:rPr>
                <w:sz w:val="20"/>
                <w:szCs w:val="20"/>
              </w:rPr>
              <w:br/>
              <w:t>Reparatur- und Servicebereitschaft bestätigt und die offerierten Fahrzeuge müssen selten gewartet werden und das Servicenetz ermöglicht die ökonomisch und ökologisch sinnvolle Anfahrt der Einsatzorte (70% der Pkte)</w:t>
            </w:r>
            <w:r>
              <w:rPr>
                <w:sz w:val="20"/>
                <w:szCs w:val="20"/>
              </w:rPr>
              <w:br/>
            </w:r>
            <w:r>
              <w:rPr>
                <w:sz w:val="20"/>
                <w:szCs w:val="20"/>
              </w:rPr>
              <w:br/>
              <w:t xml:space="preserve">Reparatur- und Servicebereitschaft bestätigt und die offerierten Fahrzeuge </w:t>
            </w:r>
            <w:r>
              <w:rPr>
                <w:sz w:val="20"/>
                <w:szCs w:val="20"/>
              </w:rPr>
              <w:lastRenderedPageBreak/>
              <w:t>müssen sehr selten gewartet werden und das Servicenetz ermöglicht die ökonomisch und ökologisch äusserst sinnvolle Anfahrt der Einsatzorte (100% der Pkte)</w:t>
            </w:r>
            <w:r>
              <w:rPr>
                <w:sz w:val="20"/>
                <w:szCs w:val="20"/>
              </w:rPr>
              <w:br/>
            </w:r>
            <w:r>
              <w:rPr>
                <w:sz w:val="20"/>
                <w:szCs w:val="20"/>
              </w:rPr>
              <w:br/>
              <w:t>Bemerkung: Die Punkteabstufung erfolgt relativ zu den eingegebenen Antworten: Ausgehend von der grössten Anzahl wartungsfreier Jahre und Wartungsintervalle sowie der kürzesten Anfahrt der Einsatzorte werden die Punkte abstufend vergeben.</w:t>
            </w:r>
          </w:p>
        </w:tc>
        <w:tc>
          <w:tcPr>
            <w:tcW w:w="3569" w:type="dxa"/>
          </w:tcPr>
          <w:p w14:paraId="167866BE" w14:textId="77777777" w:rsidR="009F5C71" w:rsidRDefault="009F5C71" w:rsidP="005D1110">
            <w:pPr>
              <w:spacing w:line="240" w:lineRule="auto"/>
              <w:rPr>
                <w:sz w:val="20"/>
                <w:szCs w:val="20"/>
              </w:rPr>
            </w:pPr>
            <w:r>
              <w:rPr>
                <w:sz w:val="20"/>
                <w:szCs w:val="20"/>
              </w:rPr>
              <w:lastRenderedPageBreak/>
              <w:t>Denken Sie an die Wichtigkeit von TCO (total cost of ownership) und preisen Sie auch allfällige Reparaturleistungen (beispielsweise als Fallbeispiel) in das Preisblatt ein.</w:t>
            </w:r>
          </w:p>
          <w:p w14:paraId="4981FFB0" w14:textId="77777777" w:rsidR="009F5C71" w:rsidRDefault="009F5C71" w:rsidP="005D1110">
            <w:pPr>
              <w:spacing w:line="240" w:lineRule="auto"/>
            </w:pPr>
          </w:p>
        </w:tc>
      </w:tr>
      <w:tr w:rsidR="00F24D4D" w14:paraId="4F377AF0" w14:textId="77777777" w:rsidTr="00CE219B">
        <w:tc>
          <w:tcPr>
            <w:tcW w:w="1295" w:type="dxa"/>
          </w:tcPr>
          <w:p w14:paraId="17C863EB" w14:textId="38B3228B" w:rsidR="00F24D4D" w:rsidRDefault="00D32001" w:rsidP="005D1110">
            <w:pPr>
              <w:spacing w:line="240" w:lineRule="auto"/>
              <w:rPr>
                <w:color w:val="000000"/>
                <w:sz w:val="20"/>
                <w:szCs w:val="20"/>
              </w:rPr>
            </w:pPr>
            <w:r>
              <w:rPr>
                <w:color w:val="000000"/>
                <w:sz w:val="20"/>
                <w:szCs w:val="20"/>
              </w:rPr>
              <w:t>ZK</w:t>
            </w:r>
          </w:p>
        </w:tc>
        <w:tc>
          <w:tcPr>
            <w:tcW w:w="2979" w:type="dxa"/>
          </w:tcPr>
          <w:p w14:paraId="7F30E95F" w14:textId="77777777" w:rsidR="00F24D4D" w:rsidRDefault="00F24D4D" w:rsidP="005D1110">
            <w:pPr>
              <w:spacing w:line="240" w:lineRule="auto"/>
              <w:rPr>
                <w:b/>
                <w:bCs/>
                <w:color w:val="000000"/>
                <w:sz w:val="20"/>
                <w:szCs w:val="20"/>
              </w:rPr>
            </w:pPr>
            <w:r>
              <w:rPr>
                <w:b/>
                <w:bCs/>
                <w:color w:val="000000"/>
                <w:sz w:val="20"/>
                <w:szCs w:val="20"/>
              </w:rPr>
              <w:t>Modularität der Batterie</w:t>
            </w:r>
          </w:p>
          <w:p w14:paraId="7DADF3C0" w14:textId="77777777" w:rsidR="00F24D4D" w:rsidRDefault="00F24D4D" w:rsidP="005D1110">
            <w:pPr>
              <w:spacing w:line="240" w:lineRule="auto"/>
              <w:rPr>
                <w:b/>
                <w:bCs/>
                <w:color w:val="000000"/>
                <w:sz w:val="20"/>
                <w:szCs w:val="20"/>
              </w:rPr>
            </w:pPr>
          </w:p>
        </w:tc>
        <w:tc>
          <w:tcPr>
            <w:tcW w:w="3823" w:type="dxa"/>
          </w:tcPr>
          <w:p w14:paraId="156D1499" w14:textId="7DC14713" w:rsidR="00F24D4D" w:rsidRPr="00733FFF" w:rsidRDefault="00F24D4D" w:rsidP="005D1110">
            <w:pPr>
              <w:spacing w:line="240" w:lineRule="auto"/>
              <w:rPr>
                <w:color w:val="000000"/>
                <w:sz w:val="20"/>
                <w:szCs w:val="20"/>
              </w:rPr>
            </w:pPr>
            <w:r>
              <w:rPr>
                <w:color w:val="000000"/>
                <w:sz w:val="20"/>
                <w:szCs w:val="20"/>
              </w:rPr>
              <w:t>Die Anbieterin belegt folgende drei Aspekte auf max. 2 A4-Seiten (Schriftgrösse Arial 10) schriftlich:</w:t>
            </w:r>
            <w:r>
              <w:rPr>
                <w:color w:val="000000"/>
                <w:sz w:val="20"/>
                <w:szCs w:val="20"/>
              </w:rPr>
              <w:br/>
            </w:r>
            <w:r>
              <w:rPr>
                <w:color w:val="000000"/>
                <w:sz w:val="20"/>
                <w:szCs w:val="20"/>
              </w:rPr>
              <w:br/>
              <w:t>-Das Design der Batterie ermöglicht den Ersatz eines einzelnen Batteriemoduls.</w:t>
            </w:r>
            <w:r>
              <w:rPr>
                <w:color w:val="000000"/>
                <w:sz w:val="20"/>
                <w:szCs w:val="20"/>
              </w:rPr>
              <w:br/>
            </w:r>
            <w:r>
              <w:rPr>
                <w:color w:val="000000"/>
                <w:sz w:val="20"/>
                <w:szCs w:val="20"/>
              </w:rPr>
              <w:br/>
              <w:t>-Die Anbieterin kann diesen Austausch (selbst oder via zu benennende Partnerinnen) gewährleisten.</w:t>
            </w:r>
            <w:r>
              <w:rPr>
                <w:color w:val="000000"/>
                <w:sz w:val="20"/>
                <w:szCs w:val="20"/>
              </w:rPr>
              <w:br/>
            </w:r>
            <w:r>
              <w:rPr>
                <w:color w:val="000000"/>
                <w:sz w:val="20"/>
                <w:szCs w:val="20"/>
              </w:rPr>
              <w:br/>
              <w:t>-Beschrieb eines thematisch passenden Referenzbeispiels.</w:t>
            </w:r>
          </w:p>
        </w:tc>
        <w:tc>
          <w:tcPr>
            <w:tcW w:w="3927" w:type="dxa"/>
          </w:tcPr>
          <w:p w14:paraId="14BBF133" w14:textId="10C8ADD4" w:rsidR="00F24D4D" w:rsidRDefault="00F24D4D" w:rsidP="005D1110">
            <w:pPr>
              <w:spacing w:line="240" w:lineRule="auto"/>
              <w:rPr>
                <w:sz w:val="20"/>
                <w:szCs w:val="20"/>
              </w:rPr>
            </w:pPr>
            <w:r>
              <w:rPr>
                <w:sz w:val="20"/>
                <w:szCs w:val="20"/>
              </w:rPr>
              <w:t>Kein Beschrieb (0% der Pkte)</w:t>
            </w:r>
            <w:r>
              <w:rPr>
                <w:sz w:val="20"/>
                <w:szCs w:val="20"/>
              </w:rPr>
              <w:br/>
            </w:r>
            <w:r>
              <w:rPr>
                <w:sz w:val="20"/>
                <w:szCs w:val="20"/>
              </w:rPr>
              <w:br/>
              <w:t>Die Anbieterin bestätigt das modulare Design der Batterie (30% der Pkte)</w:t>
            </w:r>
            <w:r>
              <w:rPr>
                <w:sz w:val="20"/>
                <w:szCs w:val="20"/>
              </w:rPr>
              <w:br/>
            </w:r>
            <w:r>
              <w:rPr>
                <w:sz w:val="20"/>
                <w:szCs w:val="20"/>
              </w:rPr>
              <w:br/>
              <w:t>Die Anbieterin bestätigt das modulare Design der Batterie und kann den Austausch selbst oder durch Partnerinnen ausführen (70% der Pkte)</w:t>
            </w:r>
            <w:r>
              <w:rPr>
                <w:sz w:val="20"/>
                <w:szCs w:val="20"/>
              </w:rPr>
              <w:br/>
            </w:r>
            <w:r>
              <w:rPr>
                <w:sz w:val="20"/>
                <w:szCs w:val="20"/>
              </w:rPr>
              <w:br/>
              <w:t>Beilage eines thematisch passenden und überzeugenden Referenzbeispiels (+30% der Pkte)</w:t>
            </w:r>
          </w:p>
        </w:tc>
        <w:tc>
          <w:tcPr>
            <w:tcW w:w="3569" w:type="dxa"/>
          </w:tcPr>
          <w:p w14:paraId="300B01A6" w14:textId="314B19C4" w:rsidR="00F24D4D" w:rsidRDefault="00F24D4D" w:rsidP="005D1110">
            <w:pPr>
              <w:spacing w:line="240" w:lineRule="auto"/>
              <w:rPr>
                <w:color w:val="000000"/>
                <w:sz w:val="20"/>
                <w:szCs w:val="20"/>
              </w:rPr>
            </w:pPr>
            <w:r>
              <w:rPr>
                <w:color w:val="000000"/>
                <w:sz w:val="20"/>
                <w:szCs w:val="20"/>
              </w:rPr>
              <w:t>Die Erfahrungen rund um Reparatur, Verwertung und Recycling von Batterien der Elektromobilität nehmen rasch zu, weshalb hier speziell auf eine Marktanalyse vor der Anwendung des Kriteriums hingewiesen wird.</w:t>
            </w:r>
          </w:p>
          <w:p w14:paraId="0920ED2D" w14:textId="77777777" w:rsidR="00F24D4D" w:rsidRDefault="00F24D4D" w:rsidP="005D1110">
            <w:pPr>
              <w:spacing w:line="240" w:lineRule="auto"/>
              <w:rPr>
                <w:sz w:val="20"/>
                <w:szCs w:val="20"/>
              </w:rPr>
            </w:pPr>
          </w:p>
        </w:tc>
      </w:tr>
      <w:tr w:rsidR="009F5C71" w14:paraId="7A43CF66" w14:textId="77777777" w:rsidTr="00CE219B">
        <w:tc>
          <w:tcPr>
            <w:tcW w:w="1295" w:type="dxa"/>
          </w:tcPr>
          <w:p w14:paraId="3F1A2E99" w14:textId="7D60ABC8" w:rsidR="009F5C71" w:rsidRDefault="009F5C71" w:rsidP="005D1110">
            <w:pPr>
              <w:spacing w:line="240" w:lineRule="auto"/>
            </w:pPr>
            <w:r>
              <w:t>ZK</w:t>
            </w:r>
          </w:p>
        </w:tc>
        <w:tc>
          <w:tcPr>
            <w:tcW w:w="2979" w:type="dxa"/>
          </w:tcPr>
          <w:p w14:paraId="2EA9BC99" w14:textId="77777777" w:rsidR="009F5C71" w:rsidRDefault="009F5C71" w:rsidP="005D1110">
            <w:pPr>
              <w:spacing w:line="240" w:lineRule="auto"/>
              <w:rPr>
                <w:b/>
                <w:bCs/>
                <w:color w:val="000000"/>
                <w:sz w:val="20"/>
                <w:szCs w:val="20"/>
              </w:rPr>
            </w:pPr>
            <w:r>
              <w:rPr>
                <w:b/>
                <w:bCs/>
                <w:color w:val="000000"/>
                <w:sz w:val="20"/>
                <w:szCs w:val="20"/>
              </w:rPr>
              <w:t>Verfügbarkeit von Gebrauchtfahrzeugen</w:t>
            </w:r>
          </w:p>
          <w:p w14:paraId="6A7A87E9" w14:textId="77777777" w:rsidR="009F5C71" w:rsidRDefault="009F5C71" w:rsidP="005D1110">
            <w:pPr>
              <w:spacing w:line="240" w:lineRule="auto"/>
            </w:pPr>
          </w:p>
        </w:tc>
        <w:tc>
          <w:tcPr>
            <w:tcW w:w="3823" w:type="dxa"/>
          </w:tcPr>
          <w:p w14:paraId="79BCD7CC" w14:textId="2E79C40E" w:rsidR="009F5C71" w:rsidRDefault="009F5C71" w:rsidP="005D1110">
            <w:pPr>
              <w:spacing w:line="240" w:lineRule="auto"/>
            </w:pPr>
            <w:r>
              <w:rPr>
                <w:sz w:val="20"/>
                <w:szCs w:val="20"/>
              </w:rPr>
              <w:t>Die Anbieterin belegt folgende drei Aspekte auf max. 3 A4-Seiten (Schriftgrösse Arial 10) schriftlich:</w:t>
            </w:r>
            <w:r>
              <w:rPr>
                <w:sz w:val="20"/>
                <w:szCs w:val="20"/>
              </w:rPr>
              <w:br/>
            </w:r>
            <w:r>
              <w:rPr>
                <w:sz w:val="20"/>
                <w:szCs w:val="20"/>
              </w:rPr>
              <w:br/>
              <w:t>- %-Satz der Gebrauchtwagen aus dem angefragten Sortiment der Anbieterin</w:t>
            </w:r>
            <w:r>
              <w:rPr>
                <w:sz w:val="20"/>
                <w:szCs w:val="20"/>
              </w:rPr>
              <w:br/>
            </w:r>
            <w:r>
              <w:rPr>
                <w:sz w:val="20"/>
                <w:szCs w:val="20"/>
              </w:rPr>
              <w:br/>
              <w:t xml:space="preserve">- Erläuterung des Prozesses zur Planung, Aufbereitung und </w:t>
            </w:r>
            <w:r>
              <w:rPr>
                <w:sz w:val="20"/>
                <w:szCs w:val="20"/>
              </w:rPr>
              <w:lastRenderedPageBreak/>
              <w:t>Auslieferung der Gebrauchtwagen. Nennung der internen Abteilung, da</w:t>
            </w:r>
            <w:r w:rsidR="00D32001">
              <w:rPr>
                <w:sz w:val="20"/>
                <w:szCs w:val="20"/>
              </w:rPr>
              <w:t>s</w:t>
            </w:r>
            <w:r>
              <w:rPr>
                <w:sz w:val="20"/>
                <w:szCs w:val="20"/>
              </w:rPr>
              <w:t>s sich der Aufbereitung annimmt oder Beilage der Liste mit Kooperationspartnern, die diese Aufgabe wahrnehmen.</w:t>
            </w:r>
            <w:r>
              <w:rPr>
                <w:sz w:val="20"/>
                <w:szCs w:val="20"/>
              </w:rPr>
              <w:br/>
            </w:r>
            <w:r>
              <w:rPr>
                <w:sz w:val="20"/>
                <w:szCs w:val="20"/>
              </w:rPr>
              <w:br/>
              <w:t>- Angabe, ob auf die Gebrauchtwagen eine Garantie von mind. einem Jahr gewährt werden kann.</w:t>
            </w:r>
            <w:r>
              <w:rPr>
                <w:sz w:val="20"/>
                <w:szCs w:val="20"/>
              </w:rPr>
              <w:br/>
            </w:r>
            <w:r>
              <w:rPr>
                <w:sz w:val="20"/>
                <w:szCs w:val="20"/>
              </w:rPr>
              <w:br/>
              <w:t>Wenn möglich, legt die Anbieterin zusätzlich die Dokumentation eines Referenzprojekts bei, bei dem der Wiedereinsatz von Gebrauchtwagen anstelle von Neuwagen offeriert oder geliefert wurde.</w:t>
            </w:r>
          </w:p>
        </w:tc>
        <w:tc>
          <w:tcPr>
            <w:tcW w:w="3927" w:type="dxa"/>
          </w:tcPr>
          <w:p w14:paraId="10616B72" w14:textId="77777777" w:rsidR="009F5C71" w:rsidRDefault="009F5C71" w:rsidP="005D1110">
            <w:pPr>
              <w:spacing w:line="240" w:lineRule="auto"/>
              <w:rPr>
                <w:sz w:val="20"/>
                <w:szCs w:val="20"/>
              </w:rPr>
            </w:pPr>
            <w:r>
              <w:rPr>
                <w:sz w:val="20"/>
                <w:szCs w:val="20"/>
              </w:rPr>
              <w:lastRenderedPageBreak/>
              <w:t>Kein Beschrieb (0% der Pkte)</w:t>
            </w:r>
            <w:r>
              <w:rPr>
                <w:sz w:val="20"/>
                <w:szCs w:val="20"/>
              </w:rPr>
              <w:br/>
            </w:r>
            <w:r>
              <w:rPr>
                <w:sz w:val="20"/>
                <w:szCs w:val="20"/>
              </w:rPr>
              <w:br/>
              <w:t>Die Anbieterin gibt den Prozentsatz der aufbereiteten Fahrzeuge (&gt;0%) an (30% der Pkte)</w:t>
            </w:r>
            <w:r>
              <w:rPr>
                <w:sz w:val="20"/>
                <w:szCs w:val="20"/>
              </w:rPr>
              <w:br/>
            </w:r>
            <w:r>
              <w:rPr>
                <w:sz w:val="20"/>
                <w:szCs w:val="20"/>
              </w:rPr>
              <w:br/>
              <w:t>Die Anbieterin gibt den Prozentsatz der aufbereiteten Fahrzeuge (&gt;0%) an und beschreibt den Aufbereitungsprozess (70% der Pkte)</w:t>
            </w:r>
            <w:r>
              <w:rPr>
                <w:sz w:val="20"/>
                <w:szCs w:val="20"/>
              </w:rPr>
              <w:br/>
            </w:r>
            <w:r>
              <w:rPr>
                <w:sz w:val="20"/>
                <w:szCs w:val="20"/>
              </w:rPr>
              <w:lastRenderedPageBreak/>
              <w:br/>
              <w:t>Beilage eines thematisch passenden und überzeugenden Referenzbeispiels (+30% der Pkte)</w:t>
            </w:r>
          </w:p>
          <w:p w14:paraId="5CAFAB5D" w14:textId="77777777" w:rsidR="009F5C71" w:rsidRDefault="009F5C71" w:rsidP="005D1110">
            <w:pPr>
              <w:spacing w:line="240" w:lineRule="auto"/>
            </w:pPr>
          </w:p>
        </w:tc>
        <w:tc>
          <w:tcPr>
            <w:tcW w:w="3569" w:type="dxa"/>
          </w:tcPr>
          <w:p w14:paraId="5A4DEB2C" w14:textId="106329A0" w:rsidR="009F5C71" w:rsidRDefault="009F5C71" w:rsidP="005D1110">
            <w:pPr>
              <w:tabs>
                <w:tab w:val="left" w:pos="2445"/>
              </w:tabs>
              <w:spacing w:line="240" w:lineRule="auto"/>
            </w:pPr>
            <w:r>
              <w:rPr>
                <w:sz w:val="20"/>
                <w:szCs w:val="20"/>
              </w:rPr>
              <w:lastRenderedPageBreak/>
              <w:t>Die Garantie von mindestens 1 Jahr muss als EK abgefragt werden. Zusätzlich kann eine längere Garantielaufzeit mittels separatem Zuschlagskriterium bepunktet werden.</w:t>
            </w:r>
            <w:r>
              <w:rPr>
                <w:sz w:val="20"/>
                <w:szCs w:val="20"/>
              </w:rPr>
              <w:br/>
            </w:r>
            <w:r>
              <w:rPr>
                <w:sz w:val="20"/>
                <w:szCs w:val="20"/>
              </w:rPr>
              <w:br/>
              <w:t xml:space="preserve">In der Ausschreibung ist der Auftragsgegenstand zu spezifizieren, dass neue und </w:t>
            </w:r>
            <w:r>
              <w:rPr>
                <w:sz w:val="20"/>
                <w:szCs w:val="20"/>
              </w:rPr>
              <w:lastRenderedPageBreak/>
              <w:t>aufbereitete/secondhand-Fahrzeuge als Beschaffungsgegenstand gelten. Die Variante aufbereitete/secondhand Fahrzeuge müssen auch im Preisblatt abgebildet werden.</w:t>
            </w:r>
            <w:r>
              <w:rPr>
                <w:sz w:val="20"/>
                <w:szCs w:val="20"/>
              </w:rPr>
              <w:br/>
            </w:r>
            <w:r>
              <w:rPr>
                <w:sz w:val="20"/>
                <w:szCs w:val="20"/>
              </w:rPr>
              <w:br/>
              <w:t xml:space="preserve">Die Referenz sollte mit einer passenden Referenz-Vorlage abgefragt werden, sodass die Vergleichbarkeit gegeben ist. Vorlagen finden Sie </w:t>
            </w:r>
            <w:hyperlink r:id="rId22" w:history="1">
              <w:r w:rsidR="001362F6" w:rsidRPr="001362F6">
                <w:rPr>
                  <w:rStyle w:val="Hyperlink"/>
                  <w:sz w:val="20"/>
                  <w:szCs w:val="20"/>
                </w:rPr>
                <w:t>hier</w:t>
              </w:r>
            </w:hyperlink>
            <w:r w:rsidR="001362F6">
              <w:rPr>
                <w:sz w:val="20"/>
                <w:szCs w:val="20"/>
              </w:rPr>
              <w:t>.</w:t>
            </w:r>
          </w:p>
        </w:tc>
      </w:tr>
      <w:tr w:rsidR="009F5C71" w14:paraId="3BD6513B" w14:textId="77777777" w:rsidTr="00CE219B">
        <w:tc>
          <w:tcPr>
            <w:tcW w:w="1295" w:type="dxa"/>
          </w:tcPr>
          <w:p w14:paraId="167862C9" w14:textId="3FF596B4" w:rsidR="009F5C71" w:rsidRDefault="009F5C71" w:rsidP="005D1110">
            <w:pPr>
              <w:spacing w:line="240" w:lineRule="auto"/>
            </w:pPr>
            <w:r>
              <w:lastRenderedPageBreak/>
              <w:t>ZK</w:t>
            </w:r>
          </w:p>
        </w:tc>
        <w:tc>
          <w:tcPr>
            <w:tcW w:w="2979" w:type="dxa"/>
          </w:tcPr>
          <w:p w14:paraId="04C3F6B8" w14:textId="1515E5FB" w:rsidR="009F5C71" w:rsidRPr="009F5C71" w:rsidRDefault="009F5C71" w:rsidP="005D1110">
            <w:pPr>
              <w:tabs>
                <w:tab w:val="left" w:pos="1965"/>
              </w:tabs>
              <w:spacing w:line="240" w:lineRule="auto"/>
            </w:pPr>
            <w:r>
              <w:rPr>
                <w:b/>
                <w:bCs/>
                <w:color w:val="000000"/>
                <w:sz w:val="20"/>
                <w:szCs w:val="20"/>
              </w:rPr>
              <w:t>Minimierung des Materialeinsatzes</w:t>
            </w:r>
          </w:p>
          <w:p w14:paraId="23726DB2" w14:textId="51C073D6" w:rsidR="009F5C71" w:rsidRDefault="009F5C71" w:rsidP="005D1110">
            <w:pPr>
              <w:tabs>
                <w:tab w:val="left" w:pos="1965"/>
              </w:tabs>
              <w:spacing w:line="240" w:lineRule="auto"/>
            </w:pPr>
          </w:p>
        </w:tc>
        <w:tc>
          <w:tcPr>
            <w:tcW w:w="3823" w:type="dxa"/>
          </w:tcPr>
          <w:p w14:paraId="77E713BC" w14:textId="4F65E9C9" w:rsidR="009F5C71" w:rsidRPr="009F5C71"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w:t>
            </w:r>
            <w:r w:rsidR="006C227F">
              <w:rPr>
                <w:color w:val="000000"/>
                <w:sz w:val="20"/>
                <w:szCs w:val="20"/>
              </w:rPr>
              <w:t xml:space="preserve"> die Kreislaufwirtschaft</w:t>
            </w:r>
            <w:r w:rsidR="006C227F" w:rsidRPr="001E30F7">
              <w:rPr>
                <w:color w:val="000000"/>
                <w:sz w:val="20"/>
                <w:szCs w:val="20"/>
              </w:rPr>
              <w:t xml:space="preserve"> </w:t>
            </w:r>
            <w:r w:rsidRPr="001E30F7">
              <w:rPr>
                <w:color w:val="000000"/>
                <w:sz w:val="20"/>
                <w:szCs w:val="20"/>
              </w:rPr>
              <w:t>"</w:t>
            </w:r>
          </w:p>
        </w:tc>
        <w:tc>
          <w:tcPr>
            <w:tcW w:w="3927" w:type="dxa"/>
          </w:tcPr>
          <w:p w14:paraId="76ED1DD6" w14:textId="77777777" w:rsidR="009F5C71" w:rsidRDefault="009F5C71" w:rsidP="005D1110">
            <w:pPr>
              <w:spacing w:line="240" w:lineRule="auto"/>
            </w:pPr>
          </w:p>
        </w:tc>
        <w:tc>
          <w:tcPr>
            <w:tcW w:w="3569" w:type="dxa"/>
          </w:tcPr>
          <w:p w14:paraId="019E9567" w14:textId="47E26F91" w:rsidR="009F5C71" w:rsidRPr="009F5C71" w:rsidRDefault="009F5C71" w:rsidP="005D1110">
            <w:pPr>
              <w:spacing w:line="240" w:lineRule="auto"/>
              <w:rPr>
                <w:color w:val="000000"/>
                <w:sz w:val="20"/>
                <w:szCs w:val="20"/>
              </w:rPr>
            </w:pPr>
            <w:r>
              <w:rPr>
                <w:color w:val="000000"/>
                <w:sz w:val="20"/>
                <w:szCs w:val="20"/>
              </w:rPr>
              <w:t>Achten Sie bei den Fahrzeugen auf eine bedarfsgerechte Ausstattung, keine Übermotorisierung oder Überdimensionierung. Damit sparen Sie Ressourcen und Gewicht ein.</w:t>
            </w:r>
          </w:p>
        </w:tc>
      </w:tr>
      <w:tr w:rsidR="009F5C71" w14:paraId="78716570" w14:textId="77777777" w:rsidTr="00CE219B">
        <w:tc>
          <w:tcPr>
            <w:tcW w:w="1295" w:type="dxa"/>
          </w:tcPr>
          <w:p w14:paraId="67710C8E" w14:textId="50F4DE26" w:rsidR="009F5C71" w:rsidRDefault="009F5C71" w:rsidP="005D1110">
            <w:pPr>
              <w:spacing w:line="240" w:lineRule="auto"/>
            </w:pPr>
            <w:r>
              <w:t>ZK</w:t>
            </w:r>
          </w:p>
        </w:tc>
        <w:tc>
          <w:tcPr>
            <w:tcW w:w="2979" w:type="dxa"/>
          </w:tcPr>
          <w:p w14:paraId="5209DB97" w14:textId="77777777" w:rsidR="009F5C71" w:rsidRDefault="009F5C71" w:rsidP="005D1110">
            <w:pPr>
              <w:spacing w:line="240" w:lineRule="auto"/>
              <w:rPr>
                <w:b/>
                <w:bCs/>
                <w:color w:val="000000"/>
                <w:sz w:val="20"/>
                <w:szCs w:val="20"/>
              </w:rPr>
            </w:pPr>
            <w:r>
              <w:rPr>
                <w:b/>
                <w:bCs/>
                <w:color w:val="000000"/>
                <w:sz w:val="20"/>
                <w:szCs w:val="20"/>
              </w:rPr>
              <w:t>Verwertung</w:t>
            </w:r>
          </w:p>
          <w:p w14:paraId="76FBA330" w14:textId="77777777" w:rsidR="009F5C71" w:rsidRDefault="009F5C71" w:rsidP="005D1110">
            <w:pPr>
              <w:spacing w:line="240" w:lineRule="auto"/>
            </w:pPr>
          </w:p>
        </w:tc>
        <w:tc>
          <w:tcPr>
            <w:tcW w:w="3823" w:type="dxa"/>
          </w:tcPr>
          <w:p w14:paraId="2EB04F17" w14:textId="7BE11980" w:rsidR="009F5C71" w:rsidRPr="009F5C71" w:rsidRDefault="007D4E17" w:rsidP="005D1110">
            <w:pPr>
              <w:spacing w:line="240" w:lineRule="auto"/>
              <w:rPr>
                <w:color w:val="000000"/>
                <w:sz w:val="20"/>
                <w:szCs w:val="20"/>
              </w:rPr>
            </w:pPr>
            <w:r>
              <w:rPr>
                <w:sz w:val="20"/>
                <w:szCs w:val="20"/>
              </w:rPr>
              <w:t>Siehe</w:t>
            </w:r>
            <w:r w:rsidRPr="0055064D">
              <w:rPr>
                <w:sz w:val="20"/>
                <w:szCs w:val="20"/>
              </w:rPr>
              <w:t xml:space="preserve"> </w:t>
            </w:r>
            <w:r w:rsidR="009F5C71" w:rsidRPr="0073390C">
              <w:rPr>
                <w:color w:val="000000"/>
                <w:sz w:val="20"/>
                <w:szCs w:val="20"/>
              </w:rPr>
              <w:t xml:space="preserve">das Kriterium im </w:t>
            </w:r>
            <w:hyperlink w:anchor="DL" w:history="1">
              <w:r w:rsidR="009077A1">
                <w:rPr>
                  <w:rStyle w:val="Hyperlink"/>
                  <w:sz w:val="20"/>
                  <w:szCs w:val="20"/>
                </w:rPr>
                <w:t>Kapitel</w:t>
              </w:r>
            </w:hyperlink>
            <w:r w:rsidR="009F5C71" w:rsidRPr="0073390C">
              <w:rPr>
                <w:color w:val="000000"/>
                <w:sz w:val="20"/>
                <w:szCs w:val="20"/>
              </w:rPr>
              <w:t xml:space="preserve"> "</w:t>
            </w:r>
            <w:r w:rsidR="003113C9">
              <w:rPr>
                <w:color w:val="000000"/>
                <w:sz w:val="20"/>
                <w:szCs w:val="20"/>
              </w:rPr>
              <w:t>Dienstleistungen</w:t>
            </w:r>
            <w:r w:rsidR="003113C9" w:rsidRPr="007609BE">
              <w:rPr>
                <w:color w:val="000000"/>
                <w:sz w:val="20"/>
                <w:szCs w:val="20"/>
              </w:rPr>
              <w:t xml:space="preserve"> </w:t>
            </w:r>
            <w:r w:rsidR="009F5C71" w:rsidRPr="0073390C">
              <w:rPr>
                <w:color w:val="000000"/>
                <w:sz w:val="20"/>
                <w:szCs w:val="20"/>
              </w:rPr>
              <w:t>für</w:t>
            </w:r>
            <w:r w:rsidR="006C227F">
              <w:rPr>
                <w:color w:val="000000"/>
                <w:sz w:val="20"/>
                <w:szCs w:val="20"/>
              </w:rPr>
              <w:t xml:space="preserve"> die Kreislaufwirtschaft</w:t>
            </w:r>
            <w:r w:rsidR="006C227F" w:rsidRPr="0073390C">
              <w:rPr>
                <w:color w:val="000000"/>
                <w:sz w:val="20"/>
                <w:szCs w:val="20"/>
              </w:rPr>
              <w:t xml:space="preserve"> </w:t>
            </w:r>
            <w:r w:rsidR="009F5C71" w:rsidRPr="0073390C">
              <w:rPr>
                <w:color w:val="000000"/>
                <w:sz w:val="20"/>
                <w:szCs w:val="20"/>
              </w:rPr>
              <w:t>"</w:t>
            </w:r>
          </w:p>
        </w:tc>
        <w:tc>
          <w:tcPr>
            <w:tcW w:w="3927" w:type="dxa"/>
          </w:tcPr>
          <w:p w14:paraId="3CD6F980" w14:textId="77777777" w:rsidR="009F5C71" w:rsidRDefault="009F5C71" w:rsidP="005D1110">
            <w:pPr>
              <w:spacing w:line="240" w:lineRule="auto"/>
            </w:pPr>
          </w:p>
        </w:tc>
        <w:tc>
          <w:tcPr>
            <w:tcW w:w="3569" w:type="dxa"/>
          </w:tcPr>
          <w:p w14:paraId="1E2E7CAB" w14:textId="77777777" w:rsidR="009F5C71" w:rsidRDefault="009F5C71" w:rsidP="005D1110">
            <w:pPr>
              <w:spacing w:line="240" w:lineRule="auto"/>
            </w:pPr>
          </w:p>
        </w:tc>
      </w:tr>
      <w:tr w:rsidR="009F5C71" w14:paraId="6A64E475" w14:textId="77777777" w:rsidTr="00CE219B">
        <w:tc>
          <w:tcPr>
            <w:tcW w:w="1295" w:type="dxa"/>
          </w:tcPr>
          <w:p w14:paraId="23613A3D" w14:textId="2EA8F637" w:rsidR="009F5C71" w:rsidRDefault="009F5C71" w:rsidP="005D1110">
            <w:pPr>
              <w:spacing w:line="240" w:lineRule="auto"/>
            </w:pPr>
            <w:r>
              <w:t>ZK</w:t>
            </w:r>
          </w:p>
        </w:tc>
        <w:tc>
          <w:tcPr>
            <w:tcW w:w="2979" w:type="dxa"/>
          </w:tcPr>
          <w:p w14:paraId="63D1539F" w14:textId="7CFEE6D5" w:rsidR="009F5C71" w:rsidRPr="009F5C71" w:rsidRDefault="009F5C71" w:rsidP="005D1110">
            <w:pPr>
              <w:tabs>
                <w:tab w:val="left" w:pos="1965"/>
              </w:tabs>
              <w:spacing w:line="240" w:lineRule="auto"/>
            </w:pPr>
            <w:r>
              <w:rPr>
                <w:b/>
                <w:bCs/>
                <w:color w:val="000000"/>
                <w:sz w:val="20"/>
                <w:szCs w:val="20"/>
              </w:rPr>
              <w:t>Eigentumserhalt</w:t>
            </w:r>
          </w:p>
          <w:p w14:paraId="6403EBF6" w14:textId="7A676710" w:rsidR="009F5C71" w:rsidRDefault="009F5C71" w:rsidP="005D1110">
            <w:pPr>
              <w:tabs>
                <w:tab w:val="left" w:pos="1965"/>
              </w:tabs>
              <w:spacing w:line="240" w:lineRule="auto"/>
            </w:pPr>
          </w:p>
        </w:tc>
        <w:tc>
          <w:tcPr>
            <w:tcW w:w="3823" w:type="dxa"/>
          </w:tcPr>
          <w:p w14:paraId="058016E2" w14:textId="26A926FE" w:rsidR="009F5C71" w:rsidRPr="009F5C71" w:rsidRDefault="007D4E17" w:rsidP="005D1110">
            <w:pPr>
              <w:spacing w:line="240" w:lineRule="auto"/>
              <w:rPr>
                <w:color w:val="000000"/>
                <w:sz w:val="20"/>
                <w:szCs w:val="20"/>
              </w:rPr>
            </w:pPr>
            <w:r>
              <w:rPr>
                <w:sz w:val="20"/>
                <w:szCs w:val="20"/>
              </w:rPr>
              <w:t>Siehe</w:t>
            </w:r>
            <w:r w:rsidRPr="0055064D">
              <w:rPr>
                <w:sz w:val="20"/>
                <w:szCs w:val="20"/>
              </w:rPr>
              <w:t xml:space="preserve"> </w:t>
            </w:r>
            <w:r w:rsidR="009F5C71">
              <w:rPr>
                <w:color w:val="000000"/>
                <w:sz w:val="20"/>
                <w:szCs w:val="20"/>
              </w:rPr>
              <w:t xml:space="preserve">das Kriterium im </w:t>
            </w:r>
            <w:hyperlink w:anchor="DL" w:history="1">
              <w:r w:rsidR="009077A1">
                <w:rPr>
                  <w:rStyle w:val="Hyperlink"/>
                  <w:sz w:val="20"/>
                  <w:szCs w:val="20"/>
                </w:rPr>
                <w:t>Kapitel</w:t>
              </w:r>
            </w:hyperlink>
            <w:r w:rsidR="009F5C71">
              <w:rPr>
                <w:color w:val="000000"/>
                <w:sz w:val="20"/>
                <w:szCs w:val="20"/>
              </w:rPr>
              <w:t xml:space="preserve"> "</w:t>
            </w:r>
            <w:r w:rsidR="003113C9">
              <w:rPr>
                <w:color w:val="000000"/>
                <w:sz w:val="20"/>
                <w:szCs w:val="20"/>
              </w:rPr>
              <w:t>Dienstleistungen</w:t>
            </w:r>
            <w:r w:rsidR="003113C9" w:rsidRPr="007609BE">
              <w:rPr>
                <w:color w:val="000000"/>
                <w:sz w:val="20"/>
                <w:szCs w:val="20"/>
              </w:rPr>
              <w:t xml:space="preserve"> </w:t>
            </w:r>
            <w:r w:rsidR="009F5C71">
              <w:rPr>
                <w:color w:val="000000"/>
                <w:sz w:val="20"/>
                <w:szCs w:val="20"/>
              </w:rPr>
              <w:t xml:space="preserve">für </w:t>
            </w:r>
            <w:r w:rsidR="006C227F">
              <w:rPr>
                <w:color w:val="000000"/>
                <w:sz w:val="20"/>
                <w:szCs w:val="20"/>
              </w:rPr>
              <w:t xml:space="preserve">die Kreislaufwirtschaft </w:t>
            </w:r>
            <w:r w:rsidR="009F5C71">
              <w:rPr>
                <w:color w:val="000000"/>
                <w:sz w:val="20"/>
                <w:szCs w:val="20"/>
              </w:rPr>
              <w:t>"</w:t>
            </w:r>
          </w:p>
        </w:tc>
        <w:tc>
          <w:tcPr>
            <w:tcW w:w="3927" w:type="dxa"/>
          </w:tcPr>
          <w:p w14:paraId="1DFA9FC4" w14:textId="77777777" w:rsidR="009F5C71" w:rsidRDefault="009F5C71" w:rsidP="005D1110">
            <w:pPr>
              <w:spacing w:line="240" w:lineRule="auto"/>
            </w:pPr>
          </w:p>
        </w:tc>
        <w:tc>
          <w:tcPr>
            <w:tcW w:w="3569" w:type="dxa"/>
          </w:tcPr>
          <w:p w14:paraId="32CFD681" w14:textId="77777777" w:rsidR="009F5C71" w:rsidRDefault="009F5C71" w:rsidP="005D1110">
            <w:pPr>
              <w:spacing w:line="240" w:lineRule="auto"/>
            </w:pPr>
          </w:p>
        </w:tc>
      </w:tr>
    </w:tbl>
    <w:p w14:paraId="10BE3CED" w14:textId="6196E278" w:rsidR="00F24D4D" w:rsidRDefault="00F24D4D" w:rsidP="009F5C71">
      <w:pPr>
        <w:rPr>
          <w:sz w:val="20"/>
          <w:szCs w:val="20"/>
        </w:rPr>
      </w:pPr>
    </w:p>
    <w:p w14:paraId="747B133F" w14:textId="77777777" w:rsidR="00F24D4D" w:rsidRDefault="00F24D4D">
      <w:pPr>
        <w:spacing w:after="160" w:line="259" w:lineRule="auto"/>
        <w:rPr>
          <w:sz w:val="20"/>
          <w:szCs w:val="20"/>
        </w:rPr>
      </w:pPr>
      <w:r>
        <w:rPr>
          <w:sz w:val="20"/>
          <w:szCs w:val="20"/>
        </w:rPr>
        <w:br w:type="page"/>
      </w:r>
    </w:p>
    <w:p w14:paraId="39A78E6C" w14:textId="6537E160" w:rsidR="00F24D4D" w:rsidRPr="00D729FA" w:rsidRDefault="00F24D4D" w:rsidP="0055064D">
      <w:pPr>
        <w:pStyle w:val="TitelKLW"/>
      </w:pPr>
      <w:bookmarkStart w:id="8" w:name="Papeterie"/>
      <w:r>
        <w:lastRenderedPageBreak/>
        <w:t xml:space="preserve">Papeterie, Druck und </w:t>
      </w:r>
      <w:r>
        <w:br/>
        <w:t>Verpackung</w:t>
      </w:r>
    </w:p>
    <w:bookmarkEnd w:id="8"/>
    <w:p w14:paraId="6DE70D06" w14:textId="77777777" w:rsidR="00F24D4D" w:rsidRPr="00F24D4D" w:rsidRDefault="00F24D4D" w:rsidP="00F24D4D">
      <w:pPr>
        <w:ind w:left="2832"/>
        <w:rPr>
          <w:rFonts w:ascii="ITCAvantGardePro-Bk" w:hAnsi="ITCAvantGardePro-Bk" w:cs="ITCAvantGardePro-Bk"/>
          <w:sz w:val="19"/>
          <w:szCs w:val="19"/>
        </w:rPr>
      </w:pPr>
      <w:r w:rsidRPr="00F24D4D">
        <w:rPr>
          <w:rFonts w:ascii="ITCAvantGardePro-Bk" w:hAnsi="ITCAvantGardePro-Bk" w:cs="ITCAvantGardePro-Bk"/>
          <w:sz w:val="19"/>
          <w:szCs w:val="19"/>
        </w:rPr>
        <w:t xml:space="preserve">Im Sinne des </w:t>
      </w:r>
      <w:proofErr w:type="spellStart"/>
      <w:r w:rsidRPr="00F24D4D">
        <w:rPr>
          <w:rFonts w:ascii="ITCAvantGardePro-Bk" w:hAnsi="ITCAvantGardePro-Bk" w:cs="ITCAvantGardePro-Bk"/>
          <w:sz w:val="19"/>
          <w:szCs w:val="19"/>
        </w:rPr>
        <w:t>Suffizienzgedankens</w:t>
      </w:r>
      <w:proofErr w:type="spellEnd"/>
      <w:r w:rsidRPr="00F24D4D">
        <w:rPr>
          <w:rFonts w:ascii="ITCAvantGardePro-Bk" w:hAnsi="ITCAvantGardePro-Bk" w:cs="ITCAvantGardePro-Bk"/>
          <w:sz w:val="19"/>
          <w:szCs w:val="19"/>
        </w:rPr>
        <w:t xml:space="preserve"> sollte bei der Beschaffung dieser Warengruppe am Anfang die Frage stehen, ob das Produkt überhaupt physisch vorhanden sein muss und, wenn ja, ob es sich für mehrere Zwecke verwenden lässt. Bspw. kann eine einzige Visitenkarte pro Organisation gedruckt werden, auf der die Mitarbeitenden bei Bedarf dann jeweils mit einem Stift ihre individuellen Kontaktdaten ergänzen. So kann verhindert werden, dass bei Personalschwankungen die Visitenkarten entsorgt werden müssen.</w:t>
      </w:r>
    </w:p>
    <w:p w14:paraId="11BE5F62" w14:textId="7AD0926B" w:rsidR="00F24D4D" w:rsidRPr="00F24D4D" w:rsidRDefault="00F24D4D" w:rsidP="00733FFF">
      <w:pPr>
        <w:spacing w:after="120"/>
        <w:ind w:left="2829"/>
        <w:rPr>
          <w:rFonts w:ascii="ITCAvantGardePro-Bk" w:hAnsi="ITCAvantGardePro-Bk" w:cs="ITCAvantGardePro-Bk"/>
          <w:sz w:val="19"/>
          <w:szCs w:val="19"/>
        </w:rPr>
      </w:pPr>
      <w:r w:rsidRPr="00F24D4D">
        <w:rPr>
          <w:rFonts w:ascii="ITCAvantGardePro-Bk" w:hAnsi="ITCAvantGardePro-Bk" w:cs="ITCAvantGardePro-Bk"/>
          <w:sz w:val="19"/>
          <w:szCs w:val="19"/>
        </w:rPr>
        <w:t>Weiter sind die Anbietenden angehalten, die Verpackung auf ein Minimum zu reduzieren (Primär-, Sekundär- und Tertiärverpackung), was mitunter durch (langlebige!) Mehrwegverpackungslösungen realisiert werden kann. Nach der Produktion kann durch das Einfordern von gebündelten Paketen und Drucktransporten auf eine emissionsarme Zustellung geachtet werden.</w:t>
      </w:r>
    </w:p>
    <w:p w14:paraId="613EF434" w14:textId="2E8E1014" w:rsidR="00F24D4D" w:rsidRPr="00F24D4D" w:rsidRDefault="00F24D4D" w:rsidP="00733FFF">
      <w:pPr>
        <w:spacing w:after="120"/>
        <w:ind w:left="2829"/>
        <w:rPr>
          <w:rFonts w:ascii="ITCAvantGardePro-Bk" w:hAnsi="ITCAvantGardePro-Bk" w:cs="ITCAvantGardePro-Bk"/>
          <w:sz w:val="19"/>
          <w:szCs w:val="19"/>
        </w:rPr>
      </w:pPr>
      <w:r w:rsidRPr="00F24D4D">
        <w:rPr>
          <w:rFonts w:ascii="ITCAvantGardePro-Bk" w:hAnsi="ITCAvantGardePro-Bk" w:cs="ITCAvantGardePro-Bk"/>
          <w:sz w:val="19"/>
          <w:szCs w:val="19"/>
        </w:rPr>
        <w:t>Für Kreislaufwirtschafts-Anforderungen an die Druckereimaschinen: siehe Tab "Anlagekriterien"</w:t>
      </w:r>
    </w:p>
    <w:p w14:paraId="720FC21E" w14:textId="43DD7A4B" w:rsidR="009F5C71" w:rsidRDefault="00F24D4D" w:rsidP="00F24D4D">
      <w:pPr>
        <w:ind w:left="2832"/>
        <w:rPr>
          <w:rFonts w:ascii="ITCAvantGardePro-Bk" w:hAnsi="ITCAvantGardePro-Bk" w:cs="ITCAvantGardePro-Bk"/>
          <w:sz w:val="19"/>
          <w:szCs w:val="19"/>
        </w:rPr>
      </w:pPr>
      <w:r w:rsidRPr="00F24D4D">
        <w:rPr>
          <w:rFonts w:ascii="ITCAvantGardePro-Bk" w:hAnsi="ITCAvantGardePro-Bk" w:cs="ITCAvantGardePro-Bk"/>
          <w:sz w:val="19"/>
          <w:szCs w:val="19"/>
        </w:rPr>
        <w:t xml:space="preserve">Für eine ganzheitliche Nachhaltigkeitsbetrachtung </w:t>
      </w:r>
      <w:r w:rsidR="00EA5458" w:rsidRPr="00F24D4D">
        <w:rPr>
          <w:rFonts w:ascii="ITCAvantGardePro-Bk" w:hAnsi="ITCAvantGardePro-Bk" w:cs="ITCAvantGardePro-Bk"/>
          <w:sz w:val="19"/>
          <w:szCs w:val="19"/>
        </w:rPr>
        <w:t>von Papier</w:t>
      </w:r>
      <w:r w:rsidR="00EA5458">
        <w:rPr>
          <w:rFonts w:ascii="ITCAvantGardePro-Bk" w:hAnsi="ITCAvantGardePro-Bk" w:cs="ITCAvantGardePro-Bk"/>
          <w:sz w:val="19"/>
          <w:szCs w:val="19"/>
        </w:rPr>
        <w:t xml:space="preserve"> &amp; Co </w:t>
      </w:r>
      <w:r w:rsidRPr="00F24D4D">
        <w:rPr>
          <w:rFonts w:ascii="ITCAvantGardePro-Bk" w:hAnsi="ITCAvantGardePro-Bk" w:cs="ITCAvantGardePro-Bk"/>
          <w:sz w:val="19"/>
          <w:szCs w:val="19"/>
        </w:rPr>
        <w:t xml:space="preserve">siehe auch das Merkblatt "Papier und Karton" auf der </w:t>
      </w:r>
      <w:hyperlink r:id="rId23" w:history="1">
        <w:r w:rsidRPr="00EA5458">
          <w:rPr>
            <w:rStyle w:val="Hyperlink"/>
            <w:rFonts w:ascii="ITCAvantGardePro-Bk" w:hAnsi="ITCAvantGardePro-Bk" w:cs="ITCAvantGardePro-Bk"/>
            <w:sz w:val="19"/>
            <w:szCs w:val="19"/>
          </w:rPr>
          <w:t>WöB</w:t>
        </w:r>
      </w:hyperlink>
      <w:r w:rsidR="00EA5458">
        <w:rPr>
          <w:rFonts w:ascii="ITCAvantGardePro-Bk" w:hAnsi="ITCAvantGardePro-Bk" w:cs="ITCAvantGardePro-Bk"/>
          <w:sz w:val="19"/>
          <w:szCs w:val="19"/>
        </w:rPr>
        <w:t xml:space="preserve"> </w:t>
      </w:r>
      <w:r w:rsidRPr="00F24D4D">
        <w:rPr>
          <w:rFonts w:ascii="ITCAvantGardePro-Bk" w:hAnsi="ITCAvantGardePro-Bk" w:cs="ITCAvantGardePro-Bk"/>
          <w:sz w:val="19"/>
          <w:szCs w:val="19"/>
        </w:rPr>
        <w:t>sowie den Auszug aus der Relevanzmatrix des BAFU zu "</w:t>
      </w:r>
      <w:hyperlink r:id="rId24" w:history="1">
        <w:r w:rsidRPr="00F24D4D">
          <w:rPr>
            <w:rStyle w:val="Hyperlink"/>
            <w:rFonts w:ascii="ITCAvantGardePro-Bk" w:hAnsi="ITCAvantGardePro-Bk" w:cs="ITCAvantGardePro-Bk"/>
            <w:sz w:val="19"/>
            <w:szCs w:val="19"/>
          </w:rPr>
          <w:t>Papier und weiterer Bürobedarf</w:t>
        </w:r>
      </w:hyperlink>
      <w:r w:rsidRPr="00F24D4D">
        <w:rPr>
          <w:rFonts w:ascii="ITCAvantGardePro-Bk" w:hAnsi="ITCAvantGardePro-Bk" w:cs="ITCAvantGardePro-Bk"/>
          <w:sz w:val="19"/>
          <w:szCs w:val="19"/>
        </w:rPr>
        <w:t>"</w:t>
      </w:r>
      <w:r>
        <w:rPr>
          <w:rFonts w:ascii="ITCAvantGardePro-Bk" w:hAnsi="ITCAvantGardePro-Bk" w:cs="ITCAvantGardePro-Bk"/>
          <w:sz w:val="19"/>
          <w:szCs w:val="19"/>
        </w:rPr>
        <w:t>.</w:t>
      </w:r>
    </w:p>
    <w:p w14:paraId="6CDF8FCD" w14:textId="579CAF7F" w:rsidR="00F24D4D" w:rsidRDefault="00F24D4D" w:rsidP="00F24D4D">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F24D4D" w:rsidRPr="00255EB7" w14:paraId="4B1A3FF6" w14:textId="77777777" w:rsidTr="00CE219B">
        <w:tc>
          <w:tcPr>
            <w:tcW w:w="1295" w:type="dxa"/>
            <w:shd w:val="clear" w:color="auto" w:fill="285072"/>
            <w:vAlign w:val="center"/>
          </w:tcPr>
          <w:p w14:paraId="38D40DD9" w14:textId="77777777" w:rsidR="00F24D4D" w:rsidRPr="00255EB7" w:rsidRDefault="00F24D4D"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3A24186C"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15C9B1DE"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75B941D3"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5F1F33FC"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F24D4D" w14:paraId="78343EC1" w14:textId="77777777" w:rsidTr="00CE219B">
        <w:tc>
          <w:tcPr>
            <w:tcW w:w="1295" w:type="dxa"/>
          </w:tcPr>
          <w:p w14:paraId="49148C0B" w14:textId="49D87174" w:rsidR="00F24D4D" w:rsidRDefault="00F24D4D" w:rsidP="005D1110">
            <w:pPr>
              <w:spacing w:line="240" w:lineRule="auto"/>
            </w:pPr>
            <w:r>
              <w:t>ZK</w:t>
            </w:r>
          </w:p>
        </w:tc>
        <w:tc>
          <w:tcPr>
            <w:tcW w:w="2979" w:type="dxa"/>
          </w:tcPr>
          <w:p w14:paraId="344D6D5F" w14:textId="20E9C6B5" w:rsidR="00F24D4D" w:rsidRDefault="00F24D4D" w:rsidP="005D1110">
            <w:pPr>
              <w:spacing w:line="240" w:lineRule="auto"/>
            </w:pPr>
            <w:r>
              <w:rPr>
                <w:b/>
                <w:bCs/>
                <w:color w:val="000000"/>
                <w:sz w:val="20"/>
                <w:szCs w:val="20"/>
              </w:rPr>
              <w:t>Materialgesundheit Papier:</w:t>
            </w:r>
            <w:r>
              <w:rPr>
                <w:b/>
                <w:bCs/>
                <w:color w:val="000000"/>
                <w:sz w:val="20"/>
                <w:szCs w:val="20"/>
              </w:rPr>
              <w:br/>
            </w:r>
            <w:r>
              <w:rPr>
                <w:color w:val="000000"/>
                <w:sz w:val="20"/>
                <w:szCs w:val="20"/>
              </w:rPr>
              <w:t>Für das (Druck)</w:t>
            </w:r>
            <w:proofErr w:type="spellStart"/>
            <w:r>
              <w:rPr>
                <w:color w:val="000000"/>
                <w:sz w:val="20"/>
                <w:szCs w:val="20"/>
              </w:rPr>
              <w:t>papier</w:t>
            </w:r>
            <w:proofErr w:type="spellEnd"/>
            <w:r>
              <w:rPr>
                <w:color w:val="000000"/>
                <w:sz w:val="20"/>
                <w:szCs w:val="20"/>
              </w:rPr>
              <w:t xml:space="preserve"> besteht eine ökotoxikologische Analyse und ein Reduktionspfad nach Logik der Cradle to Cradle Certified®-Zertifizierung oder einer gleichwertigen, unabhängig geprüften Dokumentation / Zertifizierung.</w:t>
            </w:r>
          </w:p>
        </w:tc>
        <w:tc>
          <w:tcPr>
            <w:tcW w:w="3823" w:type="dxa"/>
          </w:tcPr>
          <w:p w14:paraId="19699428" w14:textId="642590AA" w:rsidR="00F24D4D" w:rsidRDefault="00F24D4D" w:rsidP="005D1110">
            <w:pPr>
              <w:spacing w:line="240" w:lineRule="auto"/>
            </w:pPr>
            <w:r>
              <w:rPr>
                <w:color w:val="000000"/>
                <w:sz w:val="20"/>
                <w:szCs w:val="20"/>
              </w:rPr>
              <w:t xml:space="preserve">Kopie der C2C™-Zertifizierung oder des Dokuments, das bescheinigt, dass ein Vollzertifikat oder ein Material Health </w:t>
            </w:r>
            <w:proofErr w:type="spellStart"/>
            <w:r>
              <w:rPr>
                <w:color w:val="000000"/>
                <w:sz w:val="20"/>
                <w:szCs w:val="20"/>
              </w:rPr>
              <w:t>Certificate</w:t>
            </w:r>
            <w:proofErr w:type="spellEnd"/>
            <w:r>
              <w:rPr>
                <w:color w:val="000000"/>
                <w:sz w:val="20"/>
                <w:szCs w:val="20"/>
              </w:rPr>
              <w:t xml:space="preserve"> ausgestellt wurde. </w:t>
            </w:r>
            <w:r>
              <w:rPr>
                <w:color w:val="000000"/>
                <w:sz w:val="20"/>
                <w:szCs w:val="20"/>
              </w:rPr>
              <w:br/>
            </w:r>
            <w:r>
              <w:rPr>
                <w:color w:val="000000"/>
                <w:sz w:val="20"/>
                <w:szCs w:val="20"/>
              </w:rPr>
              <w:br/>
              <w:t>Falls eine gleichwertige Dokumentation / Zertifizierung eingereicht wird, muss die Gleichwertigkeit zu C2C™ aufgezeigt werden.</w:t>
            </w:r>
          </w:p>
        </w:tc>
        <w:tc>
          <w:tcPr>
            <w:tcW w:w="3927" w:type="dxa"/>
          </w:tcPr>
          <w:p w14:paraId="02657051" w14:textId="1D95820C" w:rsidR="00F24D4D" w:rsidRPr="00F24D4D" w:rsidRDefault="00F24D4D" w:rsidP="005D1110">
            <w:pPr>
              <w:spacing w:line="240" w:lineRule="auto"/>
              <w:rPr>
                <w:sz w:val="20"/>
                <w:szCs w:val="20"/>
              </w:rPr>
            </w:pPr>
            <w:r>
              <w:rPr>
                <w:sz w:val="20"/>
                <w:szCs w:val="20"/>
              </w:rPr>
              <w:t xml:space="preserve">C2C™ Material Health </w:t>
            </w:r>
            <w:proofErr w:type="spellStart"/>
            <w:r>
              <w:rPr>
                <w:sz w:val="20"/>
                <w:szCs w:val="20"/>
              </w:rPr>
              <w:t>Certificate</w:t>
            </w:r>
            <w:proofErr w:type="spellEnd"/>
            <w:r>
              <w:rPr>
                <w:sz w:val="20"/>
                <w:szCs w:val="20"/>
              </w:rPr>
              <w:t xml:space="preserve"> oder C2C™ Vollzertifizierung.</w:t>
            </w:r>
            <w:r>
              <w:rPr>
                <w:sz w:val="20"/>
                <w:szCs w:val="20"/>
              </w:rPr>
              <w:br/>
              <w:t>Aspekt «Material Health»:</w:t>
            </w:r>
            <w:r>
              <w:rPr>
                <w:sz w:val="20"/>
                <w:szCs w:val="20"/>
              </w:rPr>
              <w:br/>
              <w:t xml:space="preserve">- kein Zertifikat (0% der Pkte) </w:t>
            </w:r>
            <w:r>
              <w:rPr>
                <w:sz w:val="20"/>
                <w:szCs w:val="20"/>
              </w:rPr>
              <w:br/>
              <w:t xml:space="preserve">- Bronze (25% der Pkte) </w:t>
            </w:r>
            <w:r>
              <w:rPr>
                <w:sz w:val="20"/>
                <w:szCs w:val="20"/>
              </w:rPr>
              <w:br/>
              <w:t xml:space="preserve">- Silber (50% der Pkte) </w:t>
            </w:r>
            <w:r>
              <w:rPr>
                <w:sz w:val="20"/>
                <w:szCs w:val="20"/>
              </w:rPr>
              <w:br/>
              <w:t xml:space="preserve">- Gold (75% der Pkte) </w:t>
            </w:r>
            <w:r>
              <w:rPr>
                <w:sz w:val="20"/>
                <w:szCs w:val="20"/>
              </w:rPr>
              <w:br/>
              <w:t xml:space="preserve">- Platin (100% der Pkte) </w:t>
            </w:r>
            <w:r>
              <w:rPr>
                <w:sz w:val="20"/>
                <w:szCs w:val="20"/>
              </w:rPr>
              <w:br/>
            </w:r>
            <w:r>
              <w:rPr>
                <w:sz w:val="20"/>
                <w:szCs w:val="20"/>
              </w:rPr>
              <w:br/>
              <w:t>oder gleichwertige, unabhängig geprüfte Material Health-Kriterien</w:t>
            </w:r>
          </w:p>
        </w:tc>
        <w:tc>
          <w:tcPr>
            <w:tcW w:w="3569" w:type="dxa"/>
          </w:tcPr>
          <w:p w14:paraId="0892863B" w14:textId="77777777" w:rsidR="00F24D4D" w:rsidRDefault="00F24D4D" w:rsidP="005D1110">
            <w:pPr>
              <w:spacing w:line="240" w:lineRule="auto"/>
            </w:pPr>
          </w:p>
        </w:tc>
      </w:tr>
      <w:tr w:rsidR="00F24D4D" w14:paraId="22437912" w14:textId="77777777" w:rsidTr="00CE219B">
        <w:tc>
          <w:tcPr>
            <w:tcW w:w="1295" w:type="dxa"/>
          </w:tcPr>
          <w:p w14:paraId="0758613A" w14:textId="076A5591" w:rsidR="00F24D4D" w:rsidRDefault="00F24D4D" w:rsidP="005D1110">
            <w:pPr>
              <w:spacing w:line="240" w:lineRule="auto"/>
            </w:pPr>
            <w:r>
              <w:t>ZK</w:t>
            </w:r>
          </w:p>
        </w:tc>
        <w:tc>
          <w:tcPr>
            <w:tcW w:w="2979" w:type="dxa"/>
          </w:tcPr>
          <w:p w14:paraId="6496A0A5" w14:textId="4E463FD7" w:rsidR="00F24D4D" w:rsidRPr="00F24D4D" w:rsidRDefault="00F24D4D" w:rsidP="005D1110">
            <w:pPr>
              <w:spacing w:line="240" w:lineRule="auto"/>
              <w:rPr>
                <w:color w:val="000000"/>
                <w:sz w:val="20"/>
                <w:szCs w:val="20"/>
              </w:rPr>
            </w:pPr>
            <w:r>
              <w:rPr>
                <w:b/>
                <w:bCs/>
                <w:color w:val="000000"/>
                <w:sz w:val="20"/>
                <w:szCs w:val="20"/>
              </w:rPr>
              <w:t>Materialgesundheit Druckfarben:</w:t>
            </w:r>
            <w:r>
              <w:rPr>
                <w:color w:val="000000"/>
                <w:sz w:val="20"/>
                <w:szCs w:val="20"/>
              </w:rPr>
              <w:br/>
              <w:t xml:space="preserve">Für die Druckfarben (CMYK) besteht eine ökotoxikologische Analyse und ein Reduktionspfad nach Logik der Cradle to Cradle Certified®-Zertifizierung oder einer </w:t>
            </w:r>
            <w:r>
              <w:rPr>
                <w:color w:val="000000"/>
                <w:sz w:val="20"/>
                <w:szCs w:val="20"/>
              </w:rPr>
              <w:lastRenderedPageBreak/>
              <w:t>gleichwertigen, drittgeprüften Dokumentation / Zertifizierung.</w:t>
            </w:r>
          </w:p>
        </w:tc>
        <w:tc>
          <w:tcPr>
            <w:tcW w:w="3823" w:type="dxa"/>
          </w:tcPr>
          <w:p w14:paraId="019DCB16" w14:textId="67C1A728" w:rsidR="00F24D4D" w:rsidRPr="00F24D4D" w:rsidRDefault="00F24D4D" w:rsidP="005D1110">
            <w:pPr>
              <w:spacing w:line="240" w:lineRule="auto"/>
              <w:rPr>
                <w:color w:val="000000"/>
                <w:sz w:val="20"/>
                <w:szCs w:val="20"/>
              </w:rPr>
            </w:pPr>
            <w:r>
              <w:rPr>
                <w:color w:val="000000"/>
                <w:sz w:val="20"/>
                <w:szCs w:val="20"/>
              </w:rPr>
              <w:lastRenderedPageBreak/>
              <w:t xml:space="preserve">Kopie der C2C™-Zertifizierung oder des Dokuments, das bescheinigt, dass ein Vollzertifikat oder ein Material Health </w:t>
            </w:r>
            <w:proofErr w:type="spellStart"/>
            <w:r>
              <w:rPr>
                <w:color w:val="000000"/>
                <w:sz w:val="20"/>
                <w:szCs w:val="20"/>
              </w:rPr>
              <w:t>Certificate</w:t>
            </w:r>
            <w:proofErr w:type="spellEnd"/>
            <w:r>
              <w:rPr>
                <w:color w:val="000000"/>
                <w:sz w:val="20"/>
                <w:szCs w:val="20"/>
              </w:rPr>
              <w:t xml:space="preserve"> ausgestellt wurde. </w:t>
            </w:r>
            <w:r>
              <w:rPr>
                <w:color w:val="000000"/>
                <w:sz w:val="20"/>
                <w:szCs w:val="20"/>
              </w:rPr>
              <w:br/>
            </w:r>
            <w:r>
              <w:rPr>
                <w:color w:val="000000"/>
                <w:sz w:val="20"/>
                <w:szCs w:val="20"/>
              </w:rPr>
              <w:br/>
              <w:t xml:space="preserve">Falls eine gleichwertige Dokumentation / Zertifizierung eingereicht wird, muss die Gleichwertigkeit zu C2C™ über eine </w:t>
            </w:r>
            <w:r>
              <w:rPr>
                <w:color w:val="000000"/>
                <w:sz w:val="20"/>
                <w:szCs w:val="20"/>
              </w:rPr>
              <w:lastRenderedPageBreak/>
              <w:t>unabhängige Analyse aufgezeigt und argumentiert werden.</w:t>
            </w:r>
          </w:p>
        </w:tc>
        <w:tc>
          <w:tcPr>
            <w:tcW w:w="3927" w:type="dxa"/>
          </w:tcPr>
          <w:p w14:paraId="1D84C91C" w14:textId="6D0A3B0B" w:rsidR="00F24D4D" w:rsidRPr="00F24D4D" w:rsidRDefault="00F24D4D" w:rsidP="005D1110">
            <w:pPr>
              <w:spacing w:line="240" w:lineRule="auto"/>
              <w:rPr>
                <w:color w:val="000000"/>
                <w:sz w:val="20"/>
                <w:szCs w:val="20"/>
              </w:rPr>
            </w:pPr>
            <w:r>
              <w:rPr>
                <w:color w:val="000000"/>
                <w:sz w:val="20"/>
                <w:szCs w:val="20"/>
              </w:rPr>
              <w:lastRenderedPageBreak/>
              <w:t xml:space="preserve">C2C™ Material Health </w:t>
            </w:r>
            <w:proofErr w:type="spellStart"/>
            <w:r>
              <w:rPr>
                <w:color w:val="000000"/>
                <w:sz w:val="20"/>
                <w:szCs w:val="20"/>
              </w:rPr>
              <w:t>Certificate</w:t>
            </w:r>
            <w:proofErr w:type="spellEnd"/>
            <w:r>
              <w:rPr>
                <w:color w:val="000000"/>
                <w:sz w:val="20"/>
                <w:szCs w:val="20"/>
              </w:rPr>
              <w:t xml:space="preserve"> oder C2C™ Vollzertifizierung.</w:t>
            </w:r>
            <w:r>
              <w:rPr>
                <w:color w:val="000000"/>
                <w:sz w:val="20"/>
                <w:szCs w:val="20"/>
              </w:rPr>
              <w:br/>
              <w:t>Aspekt «Material Health»:</w:t>
            </w:r>
            <w:r>
              <w:rPr>
                <w:color w:val="000000"/>
                <w:sz w:val="20"/>
                <w:szCs w:val="20"/>
              </w:rPr>
              <w:br/>
              <w:t xml:space="preserve">- kein Zertifikat (0% der Pkte) </w:t>
            </w:r>
            <w:r>
              <w:rPr>
                <w:color w:val="000000"/>
                <w:sz w:val="20"/>
                <w:szCs w:val="20"/>
              </w:rPr>
              <w:br/>
              <w:t xml:space="preserve">- Bronze (25% der Pkte) </w:t>
            </w:r>
            <w:r>
              <w:rPr>
                <w:color w:val="000000"/>
                <w:sz w:val="20"/>
                <w:szCs w:val="20"/>
              </w:rPr>
              <w:br/>
              <w:t xml:space="preserve">- Silber (50% der Pkte) </w:t>
            </w:r>
            <w:r>
              <w:rPr>
                <w:color w:val="000000"/>
                <w:sz w:val="20"/>
                <w:szCs w:val="20"/>
              </w:rPr>
              <w:br/>
              <w:t xml:space="preserve">- Gold (75% der Pkte) </w:t>
            </w:r>
            <w:r>
              <w:rPr>
                <w:color w:val="000000"/>
                <w:sz w:val="20"/>
                <w:szCs w:val="20"/>
              </w:rPr>
              <w:br/>
              <w:t>- Platin (100% der Pkte)</w:t>
            </w:r>
            <w:r>
              <w:rPr>
                <w:color w:val="000000"/>
                <w:sz w:val="20"/>
                <w:szCs w:val="20"/>
              </w:rPr>
              <w:br/>
            </w:r>
            <w:r>
              <w:rPr>
                <w:color w:val="000000"/>
                <w:sz w:val="20"/>
                <w:szCs w:val="20"/>
              </w:rPr>
              <w:br/>
            </w:r>
            <w:r>
              <w:rPr>
                <w:color w:val="000000"/>
                <w:sz w:val="20"/>
                <w:szCs w:val="20"/>
              </w:rPr>
              <w:lastRenderedPageBreak/>
              <w:t>oder gleichwertige, unabhängig geprüfte Material Health-Kriterien</w:t>
            </w:r>
          </w:p>
        </w:tc>
        <w:tc>
          <w:tcPr>
            <w:tcW w:w="3569" w:type="dxa"/>
          </w:tcPr>
          <w:p w14:paraId="0A2400E8" w14:textId="4952155C" w:rsidR="00F24D4D" w:rsidRPr="00F24D4D" w:rsidRDefault="00F24D4D" w:rsidP="005D1110">
            <w:pPr>
              <w:spacing w:line="240" w:lineRule="auto"/>
              <w:rPr>
                <w:color w:val="000000"/>
                <w:sz w:val="20"/>
                <w:szCs w:val="20"/>
              </w:rPr>
            </w:pPr>
            <w:r>
              <w:rPr>
                <w:color w:val="000000"/>
                <w:sz w:val="20"/>
                <w:szCs w:val="20"/>
              </w:rPr>
              <w:lastRenderedPageBreak/>
              <w:t>Im Bereich des Offsetdrucks sind C2C™-zertifizierte Druckfarben gut verfügbar und können vom Markt eingefordert werden.</w:t>
            </w:r>
            <w:r>
              <w:rPr>
                <w:color w:val="000000"/>
                <w:sz w:val="20"/>
                <w:szCs w:val="20"/>
              </w:rPr>
              <w:br/>
              <w:t xml:space="preserve">Im Bereich des Digitaldrucks sind entsprechende Druckfarben noch kaum verfügbar. In der Ausschreibung ist also zw. den beiden Druckarten zu unterscheiden </w:t>
            </w:r>
            <w:r>
              <w:rPr>
                <w:color w:val="000000"/>
                <w:sz w:val="20"/>
                <w:szCs w:val="20"/>
              </w:rPr>
              <w:lastRenderedPageBreak/>
              <w:t>und auch die C2C™-Zertifizierung spezifisch abzufragen.</w:t>
            </w:r>
          </w:p>
        </w:tc>
      </w:tr>
      <w:tr w:rsidR="00F24D4D" w14:paraId="584947F3" w14:textId="77777777" w:rsidTr="00CE219B">
        <w:tc>
          <w:tcPr>
            <w:tcW w:w="1295" w:type="dxa"/>
          </w:tcPr>
          <w:p w14:paraId="11886CE3" w14:textId="0E26FBFE" w:rsidR="00F24D4D" w:rsidRDefault="00F24D4D" w:rsidP="005D1110">
            <w:pPr>
              <w:spacing w:line="240" w:lineRule="auto"/>
            </w:pPr>
            <w:r>
              <w:lastRenderedPageBreak/>
              <w:t>ZK</w:t>
            </w:r>
          </w:p>
        </w:tc>
        <w:tc>
          <w:tcPr>
            <w:tcW w:w="2979" w:type="dxa"/>
          </w:tcPr>
          <w:p w14:paraId="19E8A8C8" w14:textId="77777777" w:rsidR="00F24D4D" w:rsidRDefault="00F24D4D" w:rsidP="005D1110">
            <w:pPr>
              <w:spacing w:line="240" w:lineRule="auto"/>
              <w:rPr>
                <w:b/>
                <w:bCs/>
                <w:color w:val="000000"/>
                <w:sz w:val="20"/>
                <w:szCs w:val="20"/>
              </w:rPr>
            </w:pPr>
            <w:r>
              <w:rPr>
                <w:b/>
                <w:bCs/>
                <w:color w:val="000000"/>
                <w:sz w:val="20"/>
                <w:szCs w:val="20"/>
              </w:rPr>
              <w:t>Anteil Rezyklat</w:t>
            </w:r>
          </w:p>
          <w:p w14:paraId="39C60B48" w14:textId="77777777" w:rsidR="00F24D4D" w:rsidRDefault="00F24D4D" w:rsidP="005D1110">
            <w:pPr>
              <w:spacing w:line="240" w:lineRule="auto"/>
            </w:pPr>
          </w:p>
        </w:tc>
        <w:tc>
          <w:tcPr>
            <w:tcW w:w="3823" w:type="dxa"/>
          </w:tcPr>
          <w:p w14:paraId="50D72EA8" w14:textId="77777777" w:rsidR="00F24D4D" w:rsidRDefault="00F24D4D" w:rsidP="005D1110">
            <w:pPr>
              <w:spacing w:line="240" w:lineRule="auto"/>
              <w:rPr>
                <w:color w:val="000000"/>
                <w:sz w:val="20"/>
                <w:szCs w:val="20"/>
              </w:rPr>
            </w:pPr>
            <w:r>
              <w:rPr>
                <w:color w:val="000000"/>
                <w:sz w:val="20"/>
                <w:szCs w:val="20"/>
              </w:rPr>
              <w:t>Die Anbieterin bescheinigt den Anteil Recyclingmaterial am Endprodukt. Dafür legt sie einen entsprechenden Produktnachweis oder ein Zertifikat bei.</w:t>
            </w:r>
          </w:p>
          <w:p w14:paraId="7DAB9DEF" w14:textId="77777777" w:rsidR="00F24D4D" w:rsidRDefault="00F24D4D" w:rsidP="005D1110">
            <w:pPr>
              <w:spacing w:line="240" w:lineRule="auto"/>
            </w:pPr>
          </w:p>
        </w:tc>
        <w:tc>
          <w:tcPr>
            <w:tcW w:w="3927" w:type="dxa"/>
          </w:tcPr>
          <w:p w14:paraId="458B6962" w14:textId="77777777" w:rsidR="00F24D4D" w:rsidRDefault="00F24D4D" w:rsidP="005D1110">
            <w:pPr>
              <w:spacing w:line="240" w:lineRule="auto"/>
              <w:rPr>
                <w:sz w:val="20"/>
                <w:szCs w:val="20"/>
              </w:rPr>
            </w:pPr>
            <w:r>
              <w:rPr>
                <w:sz w:val="20"/>
                <w:szCs w:val="20"/>
              </w:rPr>
              <w:t xml:space="preserve">Kein Recyclinganteil (0% der Pkte) </w:t>
            </w:r>
            <w:r>
              <w:rPr>
                <w:sz w:val="20"/>
                <w:szCs w:val="20"/>
              </w:rPr>
              <w:br/>
            </w:r>
            <w:r>
              <w:rPr>
                <w:sz w:val="20"/>
                <w:szCs w:val="20"/>
              </w:rPr>
              <w:br/>
              <w:t xml:space="preserve">FSC-Mix (30% der Pkte) </w:t>
            </w:r>
            <w:r>
              <w:rPr>
                <w:sz w:val="20"/>
                <w:szCs w:val="20"/>
              </w:rPr>
              <w:br/>
            </w:r>
            <w:r>
              <w:rPr>
                <w:sz w:val="20"/>
                <w:szCs w:val="20"/>
              </w:rPr>
              <w:br/>
              <w:t xml:space="preserve">FSC </w:t>
            </w:r>
            <w:proofErr w:type="spellStart"/>
            <w:r>
              <w:rPr>
                <w:sz w:val="20"/>
                <w:szCs w:val="20"/>
              </w:rPr>
              <w:t>Recycled</w:t>
            </w:r>
            <w:proofErr w:type="spellEnd"/>
            <w:r>
              <w:rPr>
                <w:sz w:val="20"/>
                <w:szCs w:val="20"/>
              </w:rPr>
              <w:t xml:space="preserve"> (70% der </w:t>
            </w:r>
            <w:proofErr w:type="spellStart"/>
            <w:r>
              <w:rPr>
                <w:sz w:val="20"/>
                <w:szCs w:val="20"/>
              </w:rPr>
              <w:t>Pkte</w:t>
            </w:r>
            <w:proofErr w:type="spellEnd"/>
            <w:r>
              <w:rPr>
                <w:sz w:val="20"/>
                <w:szCs w:val="20"/>
              </w:rPr>
              <w:t xml:space="preserve">) </w:t>
            </w:r>
            <w:r>
              <w:rPr>
                <w:sz w:val="20"/>
                <w:szCs w:val="20"/>
              </w:rPr>
              <w:br/>
            </w:r>
            <w:r>
              <w:rPr>
                <w:sz w:val="20"/>
                <w:szCs w:val="20"/>
              </w:rPr>
              <w:br/>
              <w:t xml:space="preserve">Blauer Engel (100% der Pkte) </w:t>
            </w:r>
          </w:p>
          <w:p w14:paraId="3BD6DB00" w14:textId="77777777" w:rsidR="00F24D4D" w:rsidRDefault="00F24D4D" w:rsidP="005D1110">
            <w:pPr>
              <w:spacing w:line="240" w:lineRule="auto"/>
            </w:pPr>
          </w:p>
        </w:tc>
        <w:tc>
          <w:tcPr>
            <w:tcW w:w="3569" w:type="dxa"/>
          </w:tcPr>
          <w:p w14:paraId="3DC7F664" w14:textId="77777777" w:rsidR="00733FFF" w:rsidRDefault="00F24D4D" w:rsidP="005D1110">
            <w:pPr>
              <w:spacing w:after="120" w:line="240" w:lineRule="auto"/>
              <w:rPr>
                <w:sz w:val="20"/>
                <w:szCs w:val="20"/>
              </w:rPr>
            </w:pPr>
            <w:r>
              <w:rPr>
                <w:sz w:val="20"/>
                <w:szCs w:val="20"/>
              </w:rPr>
              <w:t xml:space="preserve">Es wird empfohlen die Taxonomie bei FSC </w:t>
            </w:r>
            <w:proofErr w:type="spellStart"/>
            <w:r>
              <w:rPr>
                <w:sz w:val="20"/>
                <w:szCs w:val="20"/>
              </w:rPr>
              <w:t>Recycled</w:t>
            </w:r>
            <w:proofErr w:type="spellEnd"/>
            <w:r>
              <w:rPr>
                <w:sz w:val="20"/>
                <w:szCs w:val="20"/>
              </w:rPr>
              <w:t xml:space="preserve"> zu starten.</w:t>
            </w:r>
          </w:p>
          <w:p w14:paraId="717E3A54" w14:textId="77777777" w:rsidR="00733FFF" w:rsidRDefault="00F24D4D" w:rsidP="005D1110">
            <w:pPr>
              <w:spacing w:after="120" w:line="240" w:lineRule="auto"/>
              <w:rPr>
                <w:sz w:val="20"/>
                <w:szCs w:val="20"/>
              </w:rPr>
            </w:pPr>
            <w:r>
              <w:rPr>
                <w:sz w:val="20"/>
                <w:szCs w:val="20"/>
              </w:rPr>
              <w:t xml:space="preserve">Die Zertifizierungen geben vor: </w:t>
            </w:r>
            <w:r>
              <w:rPr>
                <w:sz w:val="20"/>
                <w:szCs w:val="20"/>
              </w:rPr>
              <w:br/>
              <w:t>FSC-Mix: Mind. 70% Frischfasern aus FSC-zertifizierten Wäldern, Recyclingfasern oder eine Mischung von beidem, die weiteren 30% sind nicht zertifiziert</w:t>
            </w:r>
          </w:p>
          <w:p w14:paraId="1C7BC35B" w14:textId="77777777" w:rsidR="00733FFF" w:rsidRDefault="00F24D4D" w:rsidP="005D1110">
            <w:pPr>
              <w:spacing w:after="120" w:line="240" w:lineRule="auto"/>
              <w:rPr>
                <w:sz w:val="20"/>
                <w:szCs w:val="20"/>
              </w:rPr>
            </w:pPr>
            <w:r>
              <w:rPr>
                <w:sz w:val="20"/>
                <w:szCs w:val="20"/>
              </w:rPr>
              <w:t xml:space="preserve">FSC </w:t>
            </w:r>
            <w:proofErr w:type="spellStart"/>
            <w:r>
              <w:rPr>
                <w:sz w:val="20"/>
                <w:szCs w:val="20"/>
              </w:rPr>
              <w:t>Recycled</w:t>
            </w:r>
            <w:proofErr w:type="spellEnd"/>
            <w:r>
              <w:rPr>
                <w:sz w:val="20"/>
                <w:szCs w:val="20"/>
              </w:rPr>
              <w:t>: 100% Recyclingfasern, allerding keine Vorgabe zu deren Qualität (können auch Abfälle aus der Weiterverarbeitung sein)</w:t>
            </w:r>
            <w:r>
              <w:rPr>
                <w:sz w:val="20"/>
                <w:szCs w:val="20"/>
              </w:rPr>
              <w:br/>
              <w:t>Blauer Engel: 100% Recyclingpapier aus Sekundärfasern</w:t>
            </w:r>
          </w:p>
          <w:p w14:paraId="3C9C6E89" w14:textId="4B4B89B7" w:rsidR="00F24D4D" w:rsidRPr="00F24D4D" w:rsidRDefault="00F24D4D" w:rsidP="005D1110">
            <w:pPr>
              <w:spacing w:after="120" w:line="240" w:lineRule="auto"/>
              <w:rPr>
                <w:sz w:val="20"/>
                <w:szCs w:val="20"/>
              </w:rPr>
            </w:pPr>
            <w:r>
              <w:rPr>
                <w:sz w:val="20"/>
                <w:szCs w:val="20"/>
              </w:rPr>
              <w:t>Siehe</w:t>
            </w:r>
            <w:r w:rsidRPr="00B71C9C">
              <w:rPr>
                <w:sz w:val="20"/>
                <w:szCs w:val="20"/>
              </w:rPr>
              <w:t xml:space="preserve">: </w:t>
            </w:r>
            <w:r w:rsidR="00DE7C0E" w:rsidRPr="00B71C9C">
              <w:rPr>
                <w:sz w:val="20"/>
                <w:szCs w:val="20"/>
              </w:rPr>
              <w:t>Labelinfo.ch</w:t>
            </w:r>
          </w:p>
        </w:tc>
      </w:tr>
      <w:tr w:rsidR="00F24D4D" w14:paraId="2E2058BE" w14:textId="77777777" w:rsidTr="00CE219B">
        <w:tc>
          <w:tcPr>
            <w:tcW w:w="1295" w:type="dxa"/>
          </w:tcPr>
          <w:p w14:paraId="3FDF6F6E" w14:textId="2EC6FDCD" w:rsidR="00F24D4D" w:rsidRDefault="00F24D4D" w:rsidP="005D1110">
            <w:pPr>
              <w:spacing w:line="240" w:lineRule="auto"/>
            </w:pPr>
            <w:r>
              <w:t>ZK</w:t>
            </w:r>
          </w:p>
        </w:tc>
        <w:tc>
          <w:tcPr>
            <w:tcW w:w="2979" w:type="dxa"/>
          </w:tcPr>
          <w:p w14:paraId="0FD8FF7F" w14:textId="77777777" w:rsidR="00F24D4D" w:rsidRDefault="00F24D4D" w:rsidP="005D1110">
            <w:pPr>
              <w:spacing w:line="240" w:lineRule="auto"/>
              <w:rPr>
                <w:b/>
                <w:bCs/>
                <w:color w:val="000000"/>
                <w:sz w:val="20"/>
                <w:szCs w:val="20"/>
              </w:rPr>
            </w:pPr>
            <w:r>
              <w:rPr>
                <w:b/>
                <w:bCs/>
                <w:color w:val="000000"/>
                <w:sz w:val="20"/>
                <w:szCs w:val="20"/>
              </w:rPr>
              <w:t>Kreislaufwirtschafts-Produktdesign</w:t>
            </w:r>
          </w:p>
          <w:p w14:paraId="79C2B622" w14:textId="77777777" w:rsidR="00F24D4D" w:rsidRDefault="00F24D4D" w:rsidP="005D1110">
            <w:pPr>
              <w:spacing w:line="240" w:lineRule="auto"/>
            </w:pPr>
          </w:p>
        </w:tc>
        <w:tc>
          <w:tcPr>
            <w:tcW w:w="3823" w:type="dxa"/>
          </w:tcPr>
          <w:p w14:paraId="3DD23B20" w14:textId="6BBF8C36" w:rsidR="00F24D4D" w:rsidRDefault="00430207" w:rsidP="005D1110">
            <w:pPr>
              <w:spacing w:line="240" w:lineRule="auto"/>
            </w:pPr>
            <w:r w:rsidRPr="001E30F7">
              <w:rPr>
                <w:color w:val="000000"/>
                <w:sz w:val="20"/>
                <w:szCs w:val="20"/>
              </w:rPr>
              <w:t>S</w:t>
            </w:r>
            <w:r>
              <w:rPr>
                <w:color w:val="000000"/>
                <w:sz w:val="20"/>
                <w:szCs w:val="20"/>
              </w:rPr>
              <w:t>iehe Kriterium</w:t>
            </w:r>
            <w:r w:rsidRPr="001E30F7">
              <w:rPr>
                <w:color w:val="000000"/>
                <w:sz w:val="20"/>
                <w:szCs w:val="20"/>
              </w:rPr>
              <w:t xml:space="preserve">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 </w:t>
            </w:r>
            <w:r w:rsidR="006C227F">
              <w:rPr>
                <w:color w:val="000000"/>
                <w:sz w:val="20"/>
                <w:szCs w:val="20"/>
              </w:rPr>
              <w:t>die Kreislaufwirtschaft</w:t>
            </w:r>
            <w:r w:rsidRPr="001E30F7">
              <w:rPr>
                <w:color w:val="000000"/>
                <w:sz w:val="20"/>
                <w:szCs w:val="20"/>
              </w:rPr>
              <w:t>"</w:t>
            </w:r>
          </w:p>
        </w:tc>
        <w:tc>
          <w:tcPr>
            <w:tcW w:w="3927" w:type="dxa"/>
          </w:tcPr>
          <w:p w14:paraId="45330F5E" w14:textId="77777777" w:rsidR="00F24D4D" w:rsidRDefault="00F24D4D" w:rsidP="005D1110">
            <w:pPr>
              <w:spacing w:line="240" w:lineRule="auto"/>
            </w:pPr>
          </w:p>
        </w:tc>
        <w:tc>
          <w:tcPr>
            <w:tcW w:w="3569" w:type="dxa"/>
          </w:tcPr>
          <w:p w14:paraId="52E173B2" w14:textId="7A079074" w:rsidR="00F24D4D" w:rsidRPr="00F24D4D" w:rsidRDefault="00F24D4D" w:rsidP="005D1110">
            <w:pPr>
              <w:spacing w:line="240" w:lineRule="auto"/>
              <w:rPr>
                <w:color w:val="000000"/>
                <w:sz w:val="20"/>
                <w:szCs w:val="20"/>
              </w:rPr>
            </w:pPr>
            <w:r>
              <w:rPr>
                <w:color w:val="000000"/>
                <w:sz w:val="20"/>
                <w:szCs w:val="20"/>
              </w:rPr>
              <w:t xml:space="preserve">Speziell für Verpackungen interessant: lange Lebensdauer (bei Mehrweglösungen), Materialgesundheit, Recyclingfähigkeit, Zerlegbarkeit in Monomaterial. Es bietet sich an, die Verpackungslösung funktional auszuschreiben und nur diese Aspekte als Kriterium vorzugeben. </w:t>
            </w:r>
          </w:p>
        </w:tc>
      </w:tr>
      <w:tr w:rsidR="00F24D4D" w14:paraId="2CDA197A" w14:textId="77777777" w:rsidTr="00CE219B">
        <w:tc>
          <w:tcPr>
            <w:tcW w:w="1295" w:type="dxa"/>
          </w:tcPr>
          <w:p w14:paraId="1A210104" w14:textId="5781BF07" w:rsidR="00F24D4D" w:rsidRDefault="00F24D4D" w:rsidP="005D1110">
            <w:pPr>
              <w:spacing w:line="240" w:lineRule="auto"/>
            </w:pPr>
            <w:r>
              <w:t>ZK</w:t>
            </w:r>
          </w:p>
        </w:tc>
        <w:tc>
          <w:tcPr>
            <w:tcW w:w="2979" w:type="dxa"/>
          </w:tcPr>
          <w:p w14:paraId="6C7AE2E5" w14:textId="77777777" w:rsidR="00F24D4D" w:rsidRDefault="00F24D4D" w:rsidP="005D1110">
            <w:pPr>
              <w:spacing w:line="240" w:lineRule="auto"/>
              <w:rPr>
                <w:b/>
                <w:bCs/>
                <w:sz w:val="20"/>
                <w:szCs w:val="20"/>
              </w:rPr>
            </w:pPr>
            <w:r>
              <w:rPr>
                <w:b/>
                <w:bCs/>
                <w:sz w:val="20"/>
                <w:szCs w:val="20"/>
              </w:rPr>
              <w:t>Minimierung des Materialeinsatzes</w:t>
            </w:r>
          </w:p>
          <w:p w14:paraId="7F30AA73" w14:textId="77777777" w:rsidR="00F24D4D" w:rsidRDefault="00F24D4D" w:rsidP="005D1110">
            <w:pPr>
              <w:spacing w:line="240" w:lineRule="auto"/>
            </w:pPr>
          </w:p>
        </w:tc>
        <w:tc>
          <w:tcPr>
            <w:tcW w:w="3823" w:type="dxa"/>
          </w:tcPr>
          <w:p w14:paraId="6A9AC54B" w14:textId="63D0C6F2" w:rsidR="00F24D4D"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 </w:t>
            </w:r>
            <w:r w:rsidR="006C227F">
              <w:rPr>
                <w:color w:val="000000"/>
                <w:sz w:val="20"/>
                <w:szCs w:val="20"/>
              </w:rPr>
              <w:t>die Kreislaufwirtschaft</w:t>
            </w:r>
            <w:r w:rsidR="00F24D4D">
              <w:rPr>
                <w:color w:val="000000"/>
                <w:sz w:val="20"/>
                <w:szCs w:val="20"/>
              </w:rPr>
              <w:t>"</w:t>
            </w:r>
          </w:p>
          <w:p w14:paraId="0908003B" w14:textId="77777777" w:rsidR="00F24D4D" w:rsidRDefault="00F24D4D" w:rsidP="005D1110">
            <w:pPr>
              <w:spacing w:line="240" w:lineRule="auto"/>
            </w:pPr>
          </w:p>
        </w:tc>
        <w:tc>
          <w:tcPr>
            <w:tcW w:w="3927" w:type="dxa"/>
          </w:tcPr>
          <w:p w14:paraId="12FD940E" w14:textId="77777777" w:rsidR="00F24D4D" w:rsidRDefault="00F24D4D" w:rsidP="005D1110">
            <w:pPr>
              <w:spacing w:line="240" w:lineRule="auto"/>
            </w:pPr>
          </w:p>
        </w:tc>
        <w:tc>
          <w:tcPr>
            <w:tcW w:w="3569" w:type="dxa"/>
          </w:tcPr>
          <w:p w14:paraId="25258E8A" w14:textId="4E8FB45F" w:rsidR="00F24D4D" w:rsidRPr="00F24D4D" w:rsidRDefault="00F24D4D" w:rsidP="005D1110">
            <w:pPr>
              <w:spacing w:line="240" w:lineRule="auto"/>
              <w:rPr>
                <w:color w:val="000000"/>
                <w:sz w:val="20"/>
                <w:szCs w:val="20"/>
              </w:rPr>
            </w:pPr>
            <w:r>
              <w:rPr>
                <w:color w:val="000000"/>
                <w:sz w:val="20"/>
                <w:szCs w:val="20"/>
              </w:rPr>
              <w:t>Speziell für Verpackungen interessant: Die Verpackung sollte der Form und Grösse des Produkts angepasst sein und auf zwei- oder dreifach-Verpackungen verzichtet werden, wenn dadurch das Produkt nicht beschädigt wird.</w:t>
            </w:r>
          </w:p>
        </w:tc>
      </w:tr>
    </w:tbl>
    <w:p w14:paraId="22854114" w14:textId="77777777" w:rsidR="00F24D4D" w:rsidRDefault="00F24D4D">
      <w:pPr>
        <w:spacing w:after="160" w:line="259" w:lineRule="auto"/>
        <w:rPr>
          <w:sz w:val="20"/>
          <w:szCs w:val="20"/>
        </w:rPr>
      </w:pPr>
      <w:r>
        <w:rPr>
          <w:sz w:val="20"/>
          <w:szCs w:val="20"/>
        </w:rPr>
        <w:br w:type="page"/>
      </w:r>
    </w:p>
    <w:p w14:paraId="700891D9" w14:textId="2BEEEA55" w:rsidR="00F24D4D" w:rsidRPr="00D729FA" w:rsidRDefault="00F24D4D" w:rsidP="0055064D">
      <w:pPr>
        <w:pStyle w:val="TitelKLW"/>
      </w:pPr>
      <w:bookmarkStart w:id="9" w:name="Büroausstattung"/>
      <w:r>
        <w:lastRenderedPageBreak/>
        <w:t>Büro- und Raum-</w:t>
      </w:r>
      <w:r>
        <w:br/>
      </w:r>
      <w:proofErr w:type="spellStart"/>
      <w:r>
        <w:t>ausstattung</w:t>
      </w:r>
      <w:proofErr w:type="spellEnd"/>
    </w:p>
    <w:bookmarkEnd w:id="9"/>
    <w:p w14:paraId="3BB8BFE4"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In diese Warengruppe fallen u.a. Mobiliar, Teppiche, Vorhänge. (Für Lampen siehe Warengruppe "Beleuchtung". Und für die Textilien können zusätzlich Kriterien aus dem Tab "Textilien" angewendet werden.)</w:t>
      </w:r>
    </w:p>
    <w:p w14:paraId="39A654C9" w14:textId="4CCF800A"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Im Sinne der maximalen Ressourcenschonung lässt sich die Beschaffung von Büro- und Raumausstattung an folgender Hierarchie ausrichten</w:t>
      </w:r>
      <w:r>
        <w:rPr>
          <w:rFonts w:ascii="ITCAvantGardePro-Bk" w:hAnsi="ITCAvantGardePro-Bk" w:cs="ITCAvantGardePro-Bk"/>
          <w:sz w:val="19"/>
          <w:szCs w:val="19"/>
        </w:rPr>
        <w:t xml:space="preserve"> (</w:t>
      </w:r>
      <w:hyperlink r:id="rId25" w:history="1">
        <w:r w:rsidRPr="00F24D4D">
          <w:rPr>
            <w:rStyle w:val="Hyperlink"/>
            <w:rFonts w:ascii="ITCAvantGardePro-Bk" w:hAnsi="ITCAvantGardePro-Bk" w:cs="ITCAvantGardePro-Bk"/>
            <w:sz w:val="19"/>
            <w:szCs w:val="19"/>
          </w:rPr>
          <w:t>weitere Informationen</w:t>
        </w:r>
      </w:hyperlink>
      <w:r>
        <w:rPr>
          <w:rFonts w:ascii="ITCAvantGardePro-Bk" w:hAnsi="ITCAvantGardePro-Bk" w:cs="ITCAvantGardePro-Bk"/>
          <w:sz w:val="19"/>
          <w:szCs w:val="19"/>
        </w:rPr>
        <w:t>)</w:t>
      </w:r>
      <w:r w:rsidRPr="00F24D4D">
        <w:rPr>
          <w:rFonts w:ascii="ITCAvantGardePro-Bk" w:hAnsi="ITCAvantGardePro-Bk" w:cs="ITCAvantGardePro-Bk"/>
          <w:sz w:val="19"/>
          <w:szCs w:val="19"/>
        </w:rPr>
        <w:t xml:space="preserve">: </w:t>
      </w:r>
    </w:p>
    <w:p w14:paraId="3D0F7D62"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a) Direkter Wiedereinsatz</w:t>
      </w:r>
    </w:p>
    <w:p w14:paraId="1649F4B1"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b) Wiedereinsatz nach Auffrischung</w:t>
      </w:r>
    </w:p>
    <w:p w14:paraId="2E3CE6D8"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c) Wiedereinsatz nach Umbau</w:t>
      </w:r>
    </w:p>
    <w:p w14:paraId="7170BD50"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d) Kauf von Gebrauchtmöbeln</w:t>
      </w:r>
    </w:p>
    <w:p w14:paraId="0D1BA5E5"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f) Neukauf nach Kreislaufwirtschafts-Kriterien</w:t>
      </w:r>
    </w:p>
    <w:p w14:paraId="7F8A0222" w14:textId="027384CC" w:rsid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g) Verwertung (gemäss der internen Hierarchie: Abverkauf als Gebrauchtmöbel, Spende, Weitergabe zwecks Komponenten-Ausschlachtung, Recycling, Entsorgung)</w:t>
      </w:r>
    </w:p>
    <w:p w14:paraId="24BA44D4" w14:textId="18EF2DC5" w:rsidR="00F24D4D" w:rsidRDefault="00F24D4D" w:rsidP="00F24D4D">
      <w:pPr>
        <w:ind w:left="2124"/>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255EB7" w14:paraId="32BCC754" w14:textId="77777777" w:rsidTr="00CE219B">
        <w:tc>
          <w:tcPr>
            <w:tcW w:w="1295" w:type="dxa"/>
            <w:shd w:val="clear" w:color="auto" w:fill="285072"/>
            <w:vAlign w:val="center"/>
          </w:tcPr>
          <w:p w14:paraId="20EF8C19" w14:textId="77777777" w:rsidR="007014C5" w:rsidRPr="00255EB7" w:rsidRDefault="007014C5"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20DE6F3B"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105DDD3D"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7BFD267A"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39BA14CD"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014C5" w14:paraId="7DBED72A" w14:textId="77777777" w:rsidTr="00CE219B">
        <w:tc>
          <w:tcPr>
            <w:tcW w:w="1295" w:type="dxa"/>
          </w:tcPr>
          <w:p w14:paraId="0F37A69A" w14:textId="179356E4" w:rsidR="007014C5" w:rsidRDefault="00332968" w:rsidP="005D1110">
            <w:pPr>
              <w:spacing w:line="240" w:lineRule="auto"/>
            </w:pPr>
            <w:r>
              <w:t>ZK</w:t>
            </w:r>
          </w:p>
        </w:tc>
        <w:tc>
          <w:tcPr>
            <w:tcW w:w="2979" w:type="dxa"/>
          </w:tcPr>
          <w:p w14:paraId="64FF278D" w14:textId="177D5389" w:rsidR="007014C5" w:rsidRDefault="00AB3E99" w:rsidP="005D1110">
            <w:pPr>
              <w:tabs>
                <w:tab w:val="left" w:pos="915"/>
              </w:tabs>
              <w:spacing w:line="240" w:lineRule="auto"/>
            </w:pPr>
            <w:r>
              <w:rPr>
                <w:b/>
                <w:bCs/>
                <w:color w:val="000000"/>
                <w:sz w:val="20"/>
                <w:szCs w:val="20"/>
              </w:rPr>
              <w:t>Instandhaltung &amp; Reparaturdienstleistung:</w:t>
            </w:r>
            <w:r>
              <w:rPr>
                <w:color w:val="000000"/>
                <w:sz w:val="20"/>
                <w:szCs w:val="20"/>
              </w:rPr>
              <w:br/>
              <w:t>Das offerierte Produkt soll durch eine optimale Wartung &amp; Reparierbarkeit so lange wie möglich im Einsatz gehalten werden.</w:t>
            </w:r>
          </w:p>
        </w:tc>
        <w:tc>
          <w:tcPr>
            <w:tcW w:w="3823" w:type="dxa"/>
          </w:tcPr>
          <w:p w14:paraId="2B9D429C" w14:textId="6B757708" w:rsidR="007014C5" w:rsidRPr="00AB3E99" w:rsidRDefault="00AB3E99" w:rsidP="005D1110">
            <w:pPr>
              <w:spacing w:line="240" w:lineRule="auto"/>
              <w:rPr>
                <w:sz w:val="20"/>
                <w:szCs w:val="20"/>
              </w:rPr>
            </w:pPr>
            <w:r>
              <w:rPr>
                <w:sz w:val="20"/>
                <w:szCs w:val="20"/>
              </w:rPr>
              <w:t xml:space="preserve">Die Anbieterin erläutert auf max. 3 A4-Seite (Schriftgrösse Arial 10) folgende Punkte zu ihrer Dienstleistung:  </w:t>
            </w:r>
            <w:r>
              <w:rPr>
                <w:sz w:val="20"/>
                <w:szCs w:val="20"/>
              </w:rPr>
              <w:br/>
            </w:r>
            <w:r>
              <w:rPr>
                <w:sz w:val="20"/>
                <w:szCs w:val="20"/>
              </w:rPr>
              <w:br/>
              <w:t>- Die Anbieterin bestätigt ihre Reparatur- und Servicebereitschaft für mind. x Jahre. Sie legt einen Prozessbeschrieb bei und benennt die zuständige Abteilung.</w:t>
            </w:r>
            <w:r>
              <w:rPr>
                <w:sz w:val="20"/>
                <w:szCs w:val="20"/>
              </w:rPr>
              <w:br/>
            </w:r>
            <w:r>
              <w:rPr>
                <w:sz w:val="20"/>
                <w:szCs w:val="20"/>
              </w:rPr>
              <w:br/>
              <w:t>- Die Anbieterin listet jene Komponenten auf, die während der Nutzungszeit bei der Kundin nicht repariert/ausgetauscht werden können.</w:t>
            </w:r>
            <w:r>
              <w:rPr>
                <w:sz w:val="20"/>
                <w:szCs w:val="20"/>
              </w:rPr>
              <w:br/>
            </w:r>
            <w:r>
              <w:rPr>
                <w:sz w:val="20"/>
                <w:szCs w:val="20"/>
              </w:rPr>
              <w:br/>
              <w:t>- Die Anbieterin beschreibt, wie das Produktdesign die einfache Entnahme der Komponenten ermöglicht.</w:t>
            </w:r>
          </w:p>
        </w:tc>
        <w:tc>
          <w:tcPr>
            <w:tcW w:w="3927" w:type="dxa"/>
          </w:tcPr>
          <w:p w14:paraId="14904D18" w14:textId="77777777" w:rsidR="00AB3E99" w:rsidRDefault="00AB3E99" w:rsidP="005D1110">
            <w:pPr>
              <w:spacing w:line="240" w:lineRule="auto"/>
              <w:rPr>
                <w:sz w:val="20"/>
                <w:szCs w:val="20"/>
              </w:rPr>
            </w:pPr>
            <w:r>
              <w:rPr>
                <w:sz w:val="20"/>
                <w:szCs w:val="20"/>
              </w:rPr>
              <w:t>Kein Beschrieb (0% der Pkte)</w:t>
            </w:r>
            <w:r>
              <w:rPr>
                <w:sz w:val="20"/>
                <w:szCs w:val="20"/>
              </w:rPr>
              <w:br/>
            </w:r>
            <w:r>
              <w:rPr>
                <w:sz w:val="20"/>
                <w:szCs w:val="20"/>
              </w:rPr>
              <w:br/>
              <w:t>Servicebereitschaft während der mind. geforderten Jahre bestätigt und Prozessbeschrieb und Abteilung angegeben (30% der Pkte)</w:t>
            </w:r>
            <w:r>
              <w:rPr>
                <w:sz w:val="20"/>
                <w:szCs w:val="20"/>
              </w:rPr>
              <w:br/>
            </w:r>
            <w:r>
              <w:rPr>
                <w:sz w:val="20"/>
                <w:szCs w:val="20"/>
              </w:rPr>
              <w:br/>
              <w:t>Servicebereitschaft während der mind. geforderten Jahre bestätigt, Prozessbeschrieb und Abteilung angegeben. Liste der nicht reparierbaren Komponenten liegt bei (70% der Pkte)</w:t>
            </w:r>
            <w:r>
              <w:rPr>
                <w:sz w:val="20"/>
                <w:szCs w:val="20"/>
              </w:rPr>
              <w:br/>
            </w:r>
            <w:r>
              <w:rPr>
                <w:sz w:val="20"/>
                <w:szCs w:val="20"/>
              </w:rPr>
              <w:br/>
              <w:t>Servicebereitschaft bestätigt, Prozessbeschrieb und Abteilung angegeben, Liste der nicht reparierbaren Komponenten sowie die Erläuterungen zum einfach zerlegbaren Produktdesign liegen bei (100% der Pkte)</w:t>
            </w:r>
          </w:p>
          <w:p w14:paraId="4B113436" w14:textId="77777777" w:rsidR="007014C5" w:rsidRDefault="007014C5" w:rsidP="005D1110">
            <w:pPr>
              <w:spacing w:line="240" w:lineRule="auto"/>
            </w:pPr>
          </w:p>
        </w:tc>
        <w:tc>
          <w:tcPr>
            <w:tcW w:w="3569" w:type="dxa"/>
          </w:tcPr>
          <w:p w14:paraId="6E0CD7C7" w14:textId="193E909A" w:rsidR="007014C5" w:rsidRPr="00AB3E99" w:rsidRDefault="00AB3E99" w:rsidP="005D1110">
            <w:pPr>
              <w:spacing w:line="240" w:lineRule="auto"/>
              <w:rPr>
                <w:sz w:val="20"/>
                <w:szCs w:val="20"/>
              </w:rPr>
            </w:pPr>
            <w:r>
              <w:rPr>
                <w:sz w:val="20"/>
                <w:szCs w:val="20"/>
              </w:rPr>
              <w:t>Je nach beschaffender Stelle wird die Instandhaltung und Reparatur intern erledigt. Sofern dafür intern keine Prozesse etabliert sind, ist die Frage nach der entsprechenden Leistung, ergänzend zur Reparierbarkeit des Produkts, wichtig, um die Einsatzdauer der Produkte maximal zu erhöhen. Sobald ein Prozess etabliert ist, gilt es sicherzustellen, dass dieser von der Kundin aktiv genutzt wird. Es soll als Grundsatz immer zuerst eine Reparaturanfrage platziert werden, bevor neu gekauft wird.</w:t>
            </w:r>
            <w:r>
              <w:rPr>
                <w:sz w:val="20"/>
                <w:szCs w:val="20"/>
              </w:rPr>
              <w:br/>
            </w:r>
            <w:r>
              <w:rPr>
                <w:sz w:val="20"/>
                <w:szCs w:val="20"/>
              </w:rPr>
              <w:br/>
              <w:t xml:space="preserve">Denken Sie an die Wichtigkeit von TCO (total cost of ownership) und preisen Sie Reparaturleistungen bspw. als Fallbeispiel in das </w:t>
            </w:r>
            <w:r>
              <w:rPr>
                <w:sz w:val="20"/>
                <w:szCs w:val="20"/>
              </w:rPr>
              <w:lastRenderedPageBreak/>
              <w:t>Preisblatt ein.</w:t>
            </w:r>
            <w:r>
              <w:rPr>
                <w:sz w:val="20"/>
                <w:szCs w:val="20"/>
              </w:rPr>
              <w:br/>
            </w:r>
            <w:r>
              <w:rPr>
                <w:sz w:val="20"/>
                <w:szCs w:val="20"/>
              </w:rPr>
              <w:br/>
              <w:t>Denken Sie an die internen Prozesse, dass auch Budget für die Reparatur eingeplant wird.</w:t>
            </w:r>
          </w:p>
        </w:tc>
      </w:tr>
      <w:tr w:rsidR="007014C5" w14:paraId="3449D5E5" w14:textId="77777777" w:rsidTr="00CE219B">
        <w:tc>
          <w:tcPr>
            <w:tcW w:w="1295" w:type="dxa"/>
          </w:tcPr>
          <w:p w14:paraId="1D51596D" w14:textId="274C3421" w:rsidR="007014C5" w:rsidRDefault="00332968" w:rsidP="005D1110">
            <w:pPr>
              <w:spacing w:line="240" w:lineRule="auto"/>
            </w:pPr>
            <w:r>
              <w:lastRenderedPageBreak/>
              <w:t>ZK</w:t>
            </w:r>
          </w:p>
        </w:tc>
        <w:tc>
          <w:tcPr>
            <w:tcW w:w="2979" w:type="dxa"/>
          </w:tcPr>
          <w:p w14:paraId="44DE2502" w14:textId="77777777" w:rsidR="00AB3E99" w:rsidRDefault="00AB3E99" w:rsidP="005D1110">
            <w:pPr>
              <w:spacing w:line="240" w:lineRule="auto"/>
              <w:rPr>
                <w:color w:val="000000"/>
                <w:sz w:val="20"/>
                <w:szCs w:val="20"/>
              </w:rPr>
            </w:pPr>
            <w:r>
              <w:rPr>
                <w:b/>
                <w:bCs/>
                <w:color w:val="000000"/>
                <w:sz w:val="20"/>
                <w:szCs w:val="20"/>
              </w:rPr>
              <w:t>Reparierbarkeit:</w:t>
            </w:r>
            <w:r>
              <w:rPr>
                <w:color w:val="000000"/>
                <w:sz w:val="20"/>
                <w:szCs w:val="20"/>
              </w:rPr>
              <w:br/>
              <w:t>Die Anbieterin garantiert die Reparierbarkeit und die Verfügbarkeit von Ersatzteilen für die offerierten Produkte.</w:t>
            </w:r>
          </w:p>
          <w:p w14:paraId="54E0651E" w14:textId="77777777" w:rsidR="007014C5" w:rsidRDefault="007014C5" w:rsidP="005D1110">
            <w:pPr>
              <w:spacing w:line="240" w:lineRule="auto"/>
            </w:pPr>
          </w:p>
        </w:tc>
        <w:tc>
          <w:tcPr>
            <w:tcW w:w="3823" w:type="dxa"/>
          </w:tcPr>
          <w:p w14:paraId="3F94046B" w14:textId="02536922" w:rsidR="007014C5" w:rsidRPr="00AB3E99" w:rsidRDefault="00AB3E99" w:rsidP="005D1110">
            <w:pPr>
              <w:spacing w:line="240" w:lineRule="auto"/>
              <w:rPr>
                <w:sz w:val="20"/>
                <w:szCs w:val="20"/>
              </w:rPr>
            </w:pPr>
            <w:r>
              <w:rPr>
                <w:sz w:val="20"/>
                <w:szCs w:val="20"/>
              </w:rPr>
              <w:t>Die Anbieterin nimmt zu folgenden Aspekten auf max. 1 A4 Seite, (Schriftgrösse Arial 10) Stellung:</w:t>
            </w:r>
            <w:r>
              <w:rPr>
                <w:sz w:val="20"/>
                <w:szCs w:val="20"/>
              </w:rPr>
              <w:br/>
              <w:t>- Die Produkte können mit handelsüblichem Werkzeug effizient repariert werden.</w:t>
            </w:r>
            <w:r>
              <w:rPr>
                <w:sz w:val="20"/>
                <w:szCs w:val="20"/>
              </w:rPr>
              <w:br/>
            </w:r>
            <w:r>
              <w:rPr>
                <w:sz w:val="20"/>
                <w:szCs w:val="20"/>
              </w:rPr>
              <w:br/>
              <w:t>- Ersatzteile und Reparaturanleitungen stehen für mind. x Jahre zur Verfügung.</w:t>
            </w:r>
            <w:r>
              <w:rPr>
                <w:sz w:val="20"/>
                <w:szCs w:val="20"/>
              </w:rPr>
              <w:br/>
            </w:r>
            <w:r>
              <w:rPr>
                <w:sz w:val="20"/>
                <w:szCs w:val="20"/>
              </w:rPr>
              <w:br/>
              <w:t>- Ersatzteile können von den Nutzenden einfach bestellt werden. Die Anbieterin beschreibt den Bestellprozess.</w:t>
            </w:r>
          </w:p>
        </w:tc>
        <w:tc>
          <w:tcPr>
            <w:tcW w:w="3927" w:type="dxa"/>
          </w:tcPr>
          <w:p w14:paraId="2C7A5284" w14:textId="209AE136" w:rsidR="007014C5" w:rsidRPr="00AB3E99" w:rsidRDefault="00AB3E99" w:rsidP="005D1110">
            <w:pPr>
              <w:spacing w:line="240" w:lineRule="auto"/>
              <w:rPr>
                <w:color w:val="000000"/>
                <w:sz w:val="20"/>
                <w:szCs w:val="20"/>
              </w:rPr>
            </w:pPr>
            <w:r>
              <w:rPr>
                <w:color w:val="000000"/>
                <w:sz w:val="20"/>
                <w:szCs w:val="20"/>
              </w:rPr>
              <w:t>Kein Beschrieb (0% der Pkte)</w:t>
            </w:r>
            <w:r>
              <w:rPr>
                <w:color w:val="000000"/>
                <w:sz w:val="20"/>
                <w:szCs w:val="20"/>
              </w:rPr>
              <w:br/>
            </w:r>
            <w:r>
              <w:rPr>
                <w:color w:val="000000"/>
                <w:sz w:val="20"/>
                <w:szCs w:val="20"/>
              </w:rPr>
              <w:br/>
              <w:t>Die Erfüllung von 1 der 3 Aspekte wird nachvollziehbar und plausibel erläutert (30% der Pkte)</w:t>
            </w:r>
            <w:r>
              <w:rPr>
                <w:color w:val="000000"/>
                <w:sz w:val="20"/>
                <w:szCs w:val="20"/>
              </w:rPr>
              <w:br/>
            </w:r>
            <w:r>
              <w:rPr>
                <w:color w:val="000000"/>
                <w:sz w:val="20"/>
                <w:szCs w:val="20"/>
              </w:rPr>
              <w:br/>
              <w:t>Die Erfüllung von 2 der 3 Aspekte werden   nachvollziehbar und plausibel erläutert (70% der Pkte)</w:t>
            </w:r>
            <w:r>
              <w:rPr>
                <w:color w:val="000000"/>
                <w:sz w:val="20"/>
                <w:szCs w:val="20"/>
              </w:rPr>
              <w:br/>
            </w:r>
            <w:r>
              <w:rPr>
                <w:color w:val="000000"/>
                <w:sz w:val="20"/>
                <w:szCs w:val="20"/>
              </w:rPr>
              <w:br/>
              <w:t>Die Erfüllung von 3 der 3 Aspekte werden nachvollziehbar und plausibel erläutert (100% der Pkte)</w:t>
            </w:r>
          </w:p>
        </w:tc>
        <w:tc>
          <w:tcPr>
            <w:tcW w:w="3569" w:type="dxa"/>
          </w:tcPr>
          <w:p w14:paraId="6BBC5D07" w14:textId="77777777" w:rsidR="007014C5" w:rsidRDefault="007014C5" w:rsidP="005D1110">
            <w:pPr>
              <w:spacing w:line="240" w:lineRule="auto"/>
            </w:pPr>
          </w:p>
        </w:tc>
      </w:tr>
      <w:tr w:rsidR="007014C5" w14:paraId="31C54501" w14:textId="77777777" w:rsidTr="00CE219B">
        <w:tc>
          <w:tcPr>
            <w:tcW w:w="1295" w:type="dxa"/>
          </w:tcPr>
          <w:p w14:paraId="0F9F91E1" w14:textId="0061EEC5" w:rsidR="007014C5" w:rsidRDefault="00332968" w:rsidP="005D1110">
            <w:pPr>
              <w:spacing w:line="240" w:lineRule="auto"/>
            </w:pPr>
            <w:r>
              <w:t>ZK</w:t>
            </w:r>
          </w:p>
        </w:tc>
        <w:tc>
          <w:tcPr>
            <w:tcW w:w="2979" w:type="dxa"/>
          </w:tcPr>
          <w:p w14:paraId="3733BA89" w14:textId="77777777" w:rsidR="00AB3E99" w:rsidRDefault="00AB3E99" w:rsidP="005D1110">
            <w:pPr>
              <w:spacing w:line="240" w:lineRule="auto"/>
              <w:rPr>
                <w:b/>
                <w:bCs/>
                <w:color w:val="000000"/>
                <w:sz w:val="20"/>
                <w:szCs w:val="20"/>
              </w:rPr>
            </w:pPr>
            <w:r>
              <w:rPr>
                <w:b/>
                <w:bCs/>
                <w:color w:val="000000"/>
                <w:sz w:val="20"/>
                <w:szCs w:val="20"/>
              </w:rPr>
              <w:t>Anteil wiedereingesetzter Produkte</w:t>
            </w:r>
          </w:p>
          <w:p w14:paraId="77AC167D" w14:textId="77777777" w:rsidR="007014C5" w:rsidRDefault="007014C5" w:rsidP="005D1110">
            <w:pPr>
              <w:spacing w:line="240" w:lineRule="auto"/>
            </w:pPr>
          </w:p>
        </w:tc>
        <w:tc>
          <w:tcPr>
            <w:tcW w:w="3823" w:type="dxa"/>
          </w:tcPr>
          <w:p w14:paraId="569C71D6" w14:textId="06D933D9" w:rsidR="00AB3E99" w:rsidRDefault="00AB3E99" w:rsidP="005D1110">
            <w:pPr>
              <w:spacing w:line="240" w:lineRule="auto"/>
              <w:rPr>
                <w:color w:val="000000"/>
                <w:sz w:val="20"/>
                <w:szCs w:val="20"/>
              </w:rPr>
            </w:pPr>
            <w:r>
              <w:rPr>
                <w:color w:val="000000"/>
                <w:sz w:val="20"/>
                <w:szCs w:val="20"/>
              </w:rPr>
              <w:t>Die Anbieterin</w:t>
            </w:r>
            <w:r>
              <w:rPr>
                <w:sz w:val="20"/>
                <w:szCs w:val="20"/>
              </w:rPr>
              <w:t xml:space="preserve"> beschreibt auf max. 2 A4-Seiten (Schriftgrösse Arial 10), wie sie den Bestand bei der Kundin analysiert und in die ausgeschriebene Neuausrüstung einplant. Sie beziffert die ungefähre Anzahl wiedereinsetzbarer Pro</w:t>
            </w:r>
            <w:r>
              <w:rPr>
                <w:color w:val="000000"/>
                <w:sz w:val="20"/>
                <w:szCs w:val="20"/>
              </w:rPr>
              <w:t>dukte, die sie für jedes Jahr der Vertragslaufzeit anstrebt, gemäss folgendem Berechnungsschlüssel:</w:t>
            </w:r>
            <w:r>
              <w:rPr>
                <w:color w:val="000000"/>
                <w:sz w:val="20"/>
                <w:szCs w:val="20"/>
              </w:rPr>
              <w:br/>
            </w:r>
            <w:r w:rsidRPr="00AB3E99">
              <w:rPr>
                <w:sz w:val="20"/>
                <w:szCs w:val="20"/>
              </w:rPr>
              <w:br/>
              <w:t>% wiedereingesetzte Produkte als Quotient aus: Wiedereinsatz von Produkten aus alternativen Quellen* / Alle in diesem Jahr neu eingesetzten Produkte (alt. Quellen + Neuprodukte)</w:t>
            </w:r>
            <w:r>
              <w:rPr>
                <w:color w:val="000000"/>
                <w:sz w:val="20"/>
                <w:szCs w:val="20"/>
              </w:rPr>
              <w:br/>
            </w:r>
            <w:r>
              <w:rPr>
                <w:color w:val="000000"/>
                <w:sz w:val="20"/>
                <w:szCs w:val="20"/>
              </w:rPr>
              <w:br/>
              <w:t>*alternative Quellen = Bestand, Lager, Produkte von Aufwertern/Umbauten, privater Secondhand-Markt (alles, was nicht zu neu produzierten Gütern führt)</w:t>
            </w:r>
          </w:p>
          <w:p w14:paraId="1FE7AAA1" w14:textId="77777777" w:rsidR="007014C5" w:rsidRDefault="007014C5" w:rsidP="005D1110">
            <w:pPr>
              <w:spacing w:line="240" w:lineRule="auto"/>
            </w:pPr>
          </w:p>
        </w:tc>
        <w:tc>
          <w:tcPr>
            <w:tcW w:w="3927" w:type="dxa"/>
          </w:tcPr>
          <w:p w14:paraId="1589A7A6" w14:textId="4B43F12D" w:rsidR="007014C5" w:rsidRPr="00AB3E99" w:rsidRDefault="00AB3E99" w:rsidP="005D1110">
            <w:pPr>
              <w:spacing w:line="240" w:lineRule="auto"/>
              <w:rPr>
                <w:color w:val="000000"/>
                <w:sz w:val="20"/>
                <w:szCs w:val="20"/>
              </w:rPr>
            </w:pPr>
            <w:r>
              <w:rPr>
                <w:color w:val="000000"/>
                <w:sz w:val="20"/>
                <w:szCs w:val="20"/>
              </w:rPr>
              <w:lastRenderedPageBreak/>
              <w:t>Kein nachvollziehbarer Beschrieb der Analyse und Einplanung des Bestands und/oder Steigerung der Wiedereinsatz-Quote über die Vertragslaufzeit hinweg von &lt;10% (0% der Pkte)</w:t>
            </w:r>
            <w:r>
              <w:rPr>
                <w:color w:val="000000"/>
                <w:sz w:val="20"/>
                <w:szCs w:val="20"/>
              </w:rPr>
              <w:br/>
            </w:r>
            <w:r>
              <w:rPr>
                <w:color w:val="000000"/>
                <w:sz w:val="20"/>
                <w:szCs w:val="20"/>
              </w:rPr>
              <w:br/>
              <w:t>Nachvollziehbarer Beschrieb der Analyse und Einplanung des Bestands sowie Steigerung der Wiedereinsatz-Quote über die Vertragslaufzeit hinweg von mind. 10% (30% der Pkte)</w:t>
            </w:r>
            <w:r>
              <w:rPr>
                <w:color w:val="000000"/>
                <w:sz w:val="20"/>
                <w:szCs w:val="20"/>
              </w:rPr>
              <w:br/>
            </w:r>
            <w:r>
              <w:rPr>
                <w:color w:val="000000"/>
                <w:sz w:val="20"/>
                <w:szCs w:val="20"/>
              </w:rPr>
              <w:br/>
              <w:t>Nachvollziehbarer Beschrieb der Analyse und Einplanung des Bestands sowie Steigerung der Wiedereinsatz-Quote über die Vertragslaufzeit hinweg von mind. 20% (70% der Pkte)</w:t>
            </w:r>
            <w:r>
              <w:rPr>
                <w:color w:val="000000"/>
                <w:sz w:val="20"/>
                <w:szCs w:val="20"/>
              </w:rPr>
              <w:br/>
            </w:r>
            <w:r>
              <w:rPr>
                <w:color w:val="000000"/>
                <w:sz w:val="20"/>
                <w:szCs w:val="20"/>
              </w:rPr>
              <w:br/>
              <w:t xml:space="preserve">Nachvollziehbarer Beschrieb der Analyse und Einplanung des Bestands sowie Steigerung der Wiedereinsatz-Quote über </w:t>
            </w:r>
            <w:r>
              <w:rPr>
                <w:color w:val="000000"/>
                <w:sz w:val="20"/>
                <w:szCs w:val="20"/>
              </w:rPr>
              <w:lastRenderedPageBreak/>
              <w:t>die Vertragslaufzeit hinweg von mind. 30% (100% der Pkte)</w:t>
            </w:r>
          </w:p>
        </w:tc>
        <w:tc>
          <w:tcPr>
            <w:tcW w:w="3569" w:type="dxa"/>
          </w:tcPr>
          <w:p w14:paraId="7C2E77BE" w14:textId="480036D2" w:rsidR="00AB3E99" w:rsidRDefault="00AB3E99" w:rsidP="005D1110">
            <w:pPr>
              <w:spacing w:after="240" w:line="240" w:lineRule="auto"/>
              <w:rPr>
                <w:sz w:val="20"/>
                <w:szCs w:val="20"/>
              </w:rPr>
            </w:pPr>
            <w:r>
              <w:rPr>
                <w:sz w:val="20"/>
                <w:szCs w:val="20"/>
              </w:rPr>
              <w:lastRenderedPageBreak/>
              <w:t>Die Prozentzahlen sind auf die entsprechende Beschaffung anzupassen. Erfordert eine gewisse Marktabklärung (bspw. Mobiliar anders als Vorhänge).</w:t>
            </w:r>
            <w:r>
              <w:rPr>
                <w:color w:val="FF0000"/>
                <w:sz w:val="20"/>
                <w:szCs w:val="20"/>
              </w:rPr>
              <w:br/>
            </w:r>
          </w:p>
          <w:p w14:paraId="5CF157E1" w14:textId="77777777" w:rsidR="007014C5" w:rsidRDefault="007014C5" w:rsidP="005D1110">
            <w:pPr>
              <w:spacing w:line="240" w:lineRule="auto"/>
            </w:pPr>
          </w:p>
        </w:tc>
      </w:tr>
      <w:tr w:rsidR="00AB3E99" w14:paraId="6746685F" w14:textId="77777777" w:rsidTr="00CE219B">
        <w:tc>
          <w:tcPr>
            <w:tcW w:w="1295" w:type="dxa"/>
          </w:tcPr>
          <w:p w14:paraId="5D64A18F" w14:textId="67614298" w:rsidR="00AB3E99" w:rsidRDefault="00332968" w:rsidP="005D1110">
            <w:pPr>
              <w:spacing w:line="240" w:lineRule="auto"/>
            </w:pPr>
            <w:r>
              <w:t>ZK</w:t>
            </w:r>
          </w:p>
        </w:tc>
        <w:tc>
          <w:tcPr>
            <w:tcW w:w="2979" w:type="dxa"/>
          </w:tcPr>
          <w:p w14:paraId="7896E441" w14:textId="04F1A002" w:rsidR="00AB3E99" w:rsidRDefault="00AB3E99" w:rsidP="005D1110">
            <w:pPr>
              <w:spacing w:line="240" w:lineRule="auto"/>
              <w:rPr>
                <w:b/>
                <w:bCs/>
                <w:color w:val="000000"/>
                <w:sz w:val="20"/>
                <w:szCs w:val="20"/>
              </w:rPr>
            </w:pPr>
            <w:r>
              <w:rPr>
                <w:b/>
                <w:bCs/>
                <w:color w:val="000000"/>
                <w:sz w:val="20"/>
                <w:szCs w:val="20"/>
              </w:rPr>
              <w:t>Eigentumserhalt</w:t>
            </w:r>
          </w:p>
        </w:tc>
        <w:tc>
          <w:tcPr>
            <w:tcW w:w="3823" w:type="dxa"/>
          </w:tcPr>
          <w:p w14:paraId="4FBF94BD" w14:textId="43E3E5BD" w:rsidR="00AB3E99" w:rsidRDefault="007D4E17" w:rsidP="005D1110">
            <w:pPr>
              <w:spacing w:line="240" w:lineRule="auto"/>
              <w:rPr>
                <w:color w:val="000000"/>
                <w:sz w:val="20"/>
                <w:szCs w:val="20"/>
              </w:rPr>
            </w:pPr>
            <w:r>
              <w:rPr>
                <w:color w:val="000000"/>
                <w:sz w:val="20"/>
                <w:szCs w:val="20"/>
              </w:rPr>
              <w:t>Siehe</w:t>
            </w:r>
            <w:r w:rsidR="00AB3E99">
              <w:rPr>
                <w:color w:val="000000"/>
                <w:sz w:val="20"/>
                <w:szCs w:val="20"/>
              </w:rPr>
              <w:t xml:space="preserve"> das Kriterium im </w:t>
            </w:r>
            <w:hyperlink w:anchor="DL" w:history="1">
              <w:r w:rsidR="009077A1">
                <w:rPr>
                  <w:rStyle w:val="Hyperlink"/>
                  <w:sz w:val="20"/>
                  <w:szCs w:val="20"/>
                </w:rPr>
                <w:t>Kapitel</w:t>
              </w:r>
            </w:hyperlink>
            <w:r w:rsidR="0073390C" w:rsidRPr="0055064D">
              <w:rPr>
                <w:sz w:val="20"/>
                <w:szCs w:val="20"/>
              </w:rPr>
              <w:t xml:space="preserve"> </w:t>
            </w:r>
            <w:r w:rsidR="00AB3E99">
              <w:rPr>
                <w:color w:val="000000"/>
                <w:sz w:val="20"/>
                <w:szCs w:val="20"/>
              </w:rPr>
              <w:t>"</w:t>
            </w:r>
            <w:r w:rsidR="003113C9">
              <w:rPr>
                <w:color w:val="000000"/>
                <w:sz w:val="20"/>
                <w:szCs w:val="20"/>
              </w:rPr>
              <w:t xml:space="preserve">Dienstleistungen </w:t>
            </w:r>
            <w:r w:rsidR="00AB3E99">
              <w:rPr>
                <w:color w:val="000000"/>
                <w:sz w:val="20"/>
                <w:szCs w:val="20"/>
              </w:rPr>
              <w:t>für</w:t>
            </w:r>
            <w:r w:rsidR="006C227F">
              <w:rPr>
                <w:color w:val="000000"/>
                <w:sz w:val="20"/>
                <w:szCs w:val="20"/>
              </w:rPr>
              <w:t xml:space="preserve"> die Kreislaufwirtschaft</w:t>
            </w:r>
            <w:r w:rsidR="00AB3E99">
              <w:rPr>
                <w:color w:val="000000"/>
                <w:sz w:val="20"/>
                <w:szCs w:val="20"/>
              </w:rPr>
              <w:t>"</w:t>
            </w:r>
          </w:p>
        </w:tc>
        <w:tc>
          <w:tcPr>
            <w:tcW w:w="3927" w:type="dxa"/>
          </w:tcPr>
          <w:p w14:paraId="03B9EBB5" w14:textId="77777777" w:rsidR="00AB3E99" w:rsidRDefault="00AB3E99" w:rsidP="005D1110">
            <w:pPr>
              <w:spacing w:line="240" w:lineRule="auto"/>
              <w:rPr>
                <w:color w:val="000000"/>
                <w:sz w:val="20"/>
                <w:szCs w:val="20"/>
              </w:rPr>
            </w:pPr>
          </w:p>
        </w:tc>
        <w:tc>
          <w:tcPr>
            <w:tcW w:w="3569" w:type="dxa"/>
          </w:tcPr>
          <w:p w14:paraId="0E943874" w14:textId="77777777" w:rsidR="00AB3E99" w:rsidRDefault="00AB3E99" w:rsidP="005D1110">
            <w:pPr>
              <w:spacing w:line="240" w:lineRule="auto"/>
              <w:rPr>
                <w:sz w:val="20"/>
                <w:szCs w:val="20"/>
              </w:rPr>
            </w:pPr>
          </w:p>
        </w:tc>
      </w:tr>
      <w:tr w:rsidR="00AB3E99" w14:paraId="0737C8FB" w14:textId="77777777" w:rsidTr="00CE219B">
        <w:tc>
          <w:tcPr>
            <w:tcW w:w="1295" w:type="dxa"/>
          </w:tcPr>
          <w:p w14:paraId="2E2D91DD" w14:textId="79593078" w:rsidR="00AB3E99" w:rsidRDefault="00332968" w:rsidP="005D1110">
            <w:pPr>
              <w:spacing w:line="240" w:lineRule="auto"/>
            </w:pPr>
            <w:r>
              <w:t>ZK</w:t>
            </w:r>
          </w:p>
        </w:tc>
        <w:tc>
          <w:tcPr>
            <w:tcW w:w="2979" w:type="dxa"/>
          </w:tcPr>
          <w:p w14:paraId="0E53C5C3" w14:textId="77777777" w:rsidR="00AB3E99" w:rsidRDefault="00AB3E99" w:rsidP="005D1110">
            <w:pPr>
              <w:spacing w:line="240" w:lineRule="auto"/>
              <w:rPr>
                <w:b/>
                <w:bCs/>
                <w:color w:val="000000"/>
                <w:sz w:val="20"/>
                <w:szCs w:val="20"/>
              </w:rPr>
            </w:pPr>
            <w:r>
              <w:rPr>
                <w:b/>
                <w:bCs/>
                <w:color w:val="000000"/>
                <w:sz w:val="20"/>
                <w:szCs w:val="20"/>
              </w:rPr>
              <w:t>Kreislaufwirtschafts-Produktdesign</w:t>
            </w:r>
          </w:p>
          <w:p w14:paraId="2541A4C0" w14:textId="77777777" w:rsidR="00AB3E99" w:rsidRDefault="00AB3E99" w:rsidP="005D1110">
            <w:pPr>
              <w:spacing w:line="240" w:lineRule="auto"/>
              <w:rPr>
                <w:b/>
                <w:bCs/>
                <w:color w:val="000000"/>
                <w:sz w:val="20"/>
                <w:szCs w:val="20"/>
              </w:rPr>
            </w:pPr>
          </w:p>
        </w:tc>
        <w:tc>
          <w:tcPr>
            <w:tcW w:w="3823" w:type="dxa"/>
          </w:tcPr>
          <w:p w14:paraId="625A2EF1" w14:textId="6819E144" w:rsidR="00AB3E99"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w:t>
            </w:r>
            <w:r w:rsidR="006C227F">
              <w:rPr>
                <w:color w:val="000000"/>
                <w:sz w:val="20"/>
                <w:szCs w:val="20"/>
              </w:rPr>
              <w:t xml:space="preserve"> die Kreislaufwirtschaft</w:t>
            </w:r>
            <w:r w:rsidRPr="001E30F7">
              <w:rPr>
                <w:color w:val="000000"/>
                <w:sz w:val="20"/>
                <w:szCs w:val="20"/>
              </w:rPr>
              <w:t>"</w:t>
            </w:r>
          </w:p>
        </w:tc>
        <w:tc>
          <w:tcPr>
            <w:tcW w:w="3927" w:type="dxa"/>
          </w:tcPr>
          <w:p w14:paraId="38C7C18C" w14:textId="77777777" w:rsidR="00AB3E99" w:rsidRDefault="00AB3E99" w:rsidP="005D1110">
            <w:pPr>
              <w:spacing w:line="240" w:lineRule="auto"/>
              <w:rPr>
                <w:color w:val="000000"/>
                <w:sz w:val="20"/>
                <w:szCs w:val="20"/>
              </w:rPr>
            </w:pPr>
          </w:p>
        </w:tc>
        <w:tc>
          <w:tcPr>
            <w:tcW w:w="3569" w:type="dxa"/>
          </w:tcPr>
          <w:p w14:paraId="6258E436" w14:textId="77777777" w:rsidR="00AB3E99" w:rsidRDefault="00AB3E99" w:rsidP="005D1110">
            <w:pPr>
              <w:spacing w:line="240" w:lineRule="auto"/>
              <w:rPr>
                <w:sz w:val="20"/>
                <w:szCs w:val="20"/>
              </w:rPr>
            </w:pPr>
          </w:p>
        </w:tc>
      </w:tr>
      <w:tr w:rsidR="00AB3E99" w14:paraId="3107E3C4" w14:textId="77777777" w:rsidTr="00CE219B">
        <w:tc>
          <w:tcPr>
            <w:tcW w:w="1295" w:type="dxa"/>
          </w:tcPr>
          <w:p w14:paraId="38D6E97C" w14:textId="7E16E393" w:rsidR="00AB3E99" w:rsidRDefault="00332968" w:rsidP="005D1110">
            <w:pPr>
              <w:spacing w:line="240" w:lineRule="auto"/>
            </w:pPr>
            <w:r>
              <w:t>ZK</w:t>
            </w:r>
          </w:p>
        </w:tc>
        <w:tc>
          <w:tcPr>
            <w:tcW w:w="2979" w:type="dxa"/>
          </w:tcPr>
          <w:p w14:paraId="3DC21B26" w14:textId="77777777" w:rsidR="00AB3E99" w:rsidRDefault="00AB3E99" w:rsidP="005D1110">
            <w:pPr>
              <w:spacing w:line="240" w:lineRule="auto"/>
              <w:rPr>
                <w:b/>
                <w:bCs/>
                <w:color w:val="000000"/>
                <w:sz w:val="20"/>
                <w:szCs w:val="20"/>
              </w:rPr>
            </w:pPr>
            <w:r>
              <w:rPr>
                <w:b/>
                <w:bCs/>
                <w:color w:val="000000"/>
                <w:sz w:val="20"/>
                <w:szCs w:val="20"/>
              </w:rPr>
              <w:t>Minimierung des Materialeinsatzes</w:t>
            </w:r>
          </w:p>
          <w:p w14:paraId="27C80DBE" w14:textId="77777777" w:rsidR="00AB3E99" w:rsidRDefault="00AB3E99" w:rsidP="005D1110">
            <w:pPr>
              <w:spacing w:line="240" w:lineRule="auto"/>
              <w:rPr>
                <w:b/>
                <w:bCs/>
                <w:color w:val="000000"/>
                <w:sz w:val="20"/>
                <w:szCs w:val="20"/>
              </w:rPr>
            </w:pPr>
          </w:p>
        </w:tc>
        <w:tc>
          <w:tcPr>
            <w:tcW w:w="3823" w:type="dxa"/>
          </w:tcPr>
          <w:p w14:paraId="40C407BE" w14:textId="2E901246" w:rsidR="00AB3E99"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 </w:t>
            </w:r>
            <w:r w:rsidR="006C227F">
              <w:rPr>
                <w:color w:val="000000"/>
                <w:sz w:val="20"/>
                <w:szCs w:val="20"/>
              </w:rPr>
              <w:t>die Kreislaufwirtschaft</w:t>
            </w:r>
            <w:r w:rsidRPr="001E30F7">
              <w:rPr>
                <w:color w:val="000000"/>
                <w:sz w:val="20"/>
                <w:szCs w:val="20"/>
              </w:rPr>
              <w:t>"</w:t>
            </w:r>
          </w:p>
        </w:tc>
        <w:tc>
          <w:tcPr>
            <w:tcW w:w="3927" w:type="dxa"/>
          </w:tcPr>
          <w:p w14:paraId="3B69D612" w14:textId="77777777" w:rsidR="00AB3E99" w:rsidRDefault="00AB3E99" w:rsidP="005D1110">
            <w:pPr>
              <w:spacing w:line="240" w:lineRule="auto"/>
              <w:rPr>
                <w:color w:val="000000"/>
                <w:sz w:val="20"/>
                <w:szCs w:val="20"/>
              </w:rPr>
            </w:pPr>
          </w:p>
        </w:tc>
        <w:tc>
          <w:tcPr>
            <w:tcW w:w="3569" w:type="dxa"/>
          </w:tcPr>
          <w:p w14:paraId="66464668" w14:textId="77777777" w:rsidR="00AB3E99" w:rsidRDefault="00AB3E99" w:rsidP="005D1110">
            <w:pPr>
              <w:spacing w:line="240" w:lineRule="auto"/>
              <w:rPr>
                <w:sz w:val="20"/>
                <w:szCs w:val="20"/>
              </w:rPr>
            </w:pPr>
          </w:p>
        </w:tc>
      </w:tr>
      <w:tr w:rsidR="00AB3E99" w14:paraId="74DC9E44" w14:textId="77777777" w:rsidTr="00CE219B">
        <w:tc>
          <w:tcPr>
            <w:tcW w:w="1295" w:type="dxa"/>
          </w:tcPr>
          <w:p w14:paraId="7A763D37" w14:textId="6BD5D94C" w:rsidR="00AB3E99" w:rsidRDefault="00332968" w:rsidP="005D1110">
            <w:pPr>
              <w:spacing w:line="240" w:lineRule="auto"/>
            </w:pPr>
            <w:r>
              <w:t>ZK</w:t>
            </w:r>
          </w:p>
        </w:tc>
        <w:tc>
          <w:tcPr>
            <w:tcW w:w="2979" w:type="dxa"/>
          </w:tcPr>
          <w:p w14:paraId="5CB7961D" w14:textId="77777777" w:rsidR="00AB3E99" w:rsidRDefault="00AB3E99" w:rsidP="005D1110">
            <w:pPr>
              <w:spacing w:line="240" w:lineRule="auto"/>
              <w:rPr>
                <w:b/>
                <w:bCs/>
                <w:color w:val="000000"/>
                <w:sz w:val="20"/>
                <w:szCs w:val="20"/>
              </w:rPr>
            </w:pPr>
            <w:r>
              <w:rPr>
                <w:b/>
                <w:bCs/>
                <w:color w:val="000000"/>
                <w:sz w:val="20"/>
                <w:szCs w:val="20"/>
              </w:rPr>
              <w:t>Rücknahme und Verwertung</w:t>
            </w:r>
          </w:p>
          <w:p w14:paraId="2517708D" w14:textId="77777777" w:rsidR="00AB3E99" w:rsidRDefault="00AB3E99" w:rsidP="005D1110">
            <w:pPr>
              <w:spacing w:line="240" w:lineRule="auto"/>
              <w:rPr>
                <w:b/>
                <w:bCs/>
                <w:color w:val="000000"/>
                <w:sz w:val="20"/>
                <w:szCs w:val="20"/>
              </w:rPr>
            </w:pPr>
          </w:p>
        </w:tc>
        <w:tc>
          <w:tcPr>
            <w:tcW w:w="3823" w:type="dxa"/>
          </w:tcPr>
          <w:p w14:paraId="0F459795" w14:textId="03B76AFD" w:rsidR="00AB3E99" w:rsidRDefault="007D4E17" w:rsidP="005D1110">
            <w:pPr>
              <w:spacing w:line="240" w:lineRule="auto"/>
              <w:rPr>
                <w:color w:val="000000"/>
                <w:sz w:val="20"/>
                <w:szCs w:val="20"/>
              </w:rPr>
            </w:pPr>
            <w:r>
              <w:rPr>
                <w:color w:val="000000"/>
                <w:sz w:val="20"/>
                <w:szCs w:val="20"/>
              </w:rPr>
              <w:t>Siehe</w:t>
            </w:r>
            <w:r w:rsidR="00AB3E99">
              <w:rPr>
                <w:color w:val="000000"/>
                <w:sz w:val="20"/>
                <w:szCs w:val="20"/>
              </w:rPr>
              <w:t xml:space="preserve"> die zwei Kriterien im </w:t>
            </w:r>
            <w:hyperlink w:anchor="DL" w:history="1">
              <w:r w:rsidR="009077A1">
                <w:rPr>
                  <w:rStyle w:val="Hyperlink"/>
                  <w:sz w:val="20"/>
                  <w:szCs w:val="20"/>
                </w:rPr>
                <w:t>Kapitel</w:t>
              </w:r>
            </w:hyperlink>
            <w:r w:rsidR="0073390C" w:rsidRPr="0055064D">
              <w:rPr>
                <w:sz w:val="20"/>
                <w:szCs w:val="20"/>
              </w:rPr>
              <w:t xml:space="preserve"> </w:t>
            </w:r>
            <w:r w:rsidR="00AB3E99">
              <w:rPr>
                <w:color w:val="000000"/>
                <w:sz w:val="20"/>
                <w:szCs w:val="20"/>
              </w:rPr>
              <w:t>"</w:t>
            </w:r>
            <w:r w:rsidR="003113C9">
              <w:rPr>
                <w:color w:val="000000"/>
                <w:sz w:val="20"/>
                <w:szCs w:val="20"/>
              </w:rPr>
              <w:t>Dienstleistungen</w:t>
            </w:r>
            <w:r w:rsidR="003113C9" w:rsidRPr="007609BE">
              <w:rPr>
                <w:color w:val="000000"/>
                <w:sz w:val="20"/>
                <w:szCs w:val="20"/>
              </w:rPr>
              <w:t xml:space="preserve"> </w:t>
            </w:r>
            <w:r w:rsidR="00AB3E99">
              <w:rPr>
                <w:color w:val="000000"/>
                <w:sz w:val="20"/>
                <w:szCs w:val="20"/>
              </w:rPr>
              <w:t>für</w:t>
            </w:r>
            <w:r w:rsidR="006C227F">
              <w:rPr>
                <w:color w:val="000000"/>
                <w:sz w:val="20"/>
                <w:szCs w:val="20"/>
              </w:rPr>
              <w:t xml:space="preserve"> die Kreislaufwirtschaft</w:t>
            </w:r>
            <w:r w:rsidR="00AB3E99">
              <w:rPr>
                <w:color w:val="000000"/>
                <w:sz w:val="20"/>
                <w:szCs w:val="20"/>
              </w:rPr>
              <w:t>"</w:t>
            </w:r>
          </w:p>
        </w:tc>
        <w:tc>
          <w:tcPr>
            <w:tcW w:w="3927" w:type="dxa"/>
          </w:tcPr>
          <w:p w14:paraId="7BD4F81B" w14:textId="77777777" w:rsidR="00AB3E99" w:rsidRDefault="00AB3E99" w:rsidP="005D1110">
            <w:pPr>
              <w:spacing w:line="240" w:lineRule="auto"/>
              <w:rPr>
                <w:color w:val="000000"/>
                <w:sz w:val="20"/>
                <w:szCs w:val="20"/>
              </w:rPr>
            </w:pPr>
          </w:p>
        </w:tc>
        <w:tc>
          <w:tcPr>
            <w:tcW w:w="3569" w:type="dxa"/>
          </w:tcPr>
          <w:p w14:paraId="343F20DD" w14:textId="77777777" w:rsidR="00AB3E99" w:rsidRDefault="00AB3E99" w:rsidP="005D1110">
            <w:pPr>
              <w:spacing w:line="240" w:lineRule="auto"/>
              <w:rPr>
                <w:sz w:val="20"/>
                <w:szCs w:val="20"/>
              </w:rPr>
            </w:pPr>
          </w:p>
        </w:tc>
      </w:tr>
    </w:tbl>
    <w:p w14:paraId="2ABBA440" w14:textId="3B04DCAB" w:rsidR="007014C5" w:rsidRDefault="007014C5" w:rsidP="00F24D4D">
      <w:pPr>
        <w:rPr>
          <w:sz w:val="20"/>
          <w:szCs w:val="20"/>
        </w:rPr>
      </w:pPr>
    </w:p>
    <w:p w14:paraId="449261B0" w14:textId="77777777" w:rsidR="007014C5" w:rsidRDefault="007014C5">
      <w:pPr>
        <w:spacing w:after="160" w:line="259" w:lineRule="auto"/>
        <w:rPr>
          <w:sz w:val="20"/>
          <w:szCs w:val="20"/>
        </w:rPr>
      </w:pPr>
      <w:r>
        <w:rPr>
          <w:sz w:val="20"/>
          <w:szCs w:val="20"/>
        </w:rPr>
        <w:br w:type="page"/>
      </w:r>
    </w:p>
    <w:p w14:paraId="454CFE6A" w14:textId="42927231" w:rsidR="007014C5" w:rsidRPr="00D729FA" w:rsidRDefault="007014C5" w:rsidP="0055064D">
      <w:pPr>
        <w:pStyle w:val="TitelKLW"/>
      </w:pPr>
      <w:bookmarkStart w:id="10" w:name="Anlagen"/>
      <w:r>
        <w:lastRenderedPageBreak/>
        <w:t>Anlagen</w:t>
      </w:r>
    </w:p>
    <w:bookmarkEnd w:id="10"/>
    <w:p w14:paraId="0FA4A970" w14:textId="53024AFB" w:rsidR="00F24D4D" w:rsidRDefault="007014C5" w:rsidP="007014C5">
      <w:pPr>
        <w:ind w:left="1416"/>
        <w:rPr>
          <w:sz w:val="20"/>
          <w:szCs w:val="20"/>
        </w:rPr>
      </w:pPr>
      <w:r w:rsidRPr="007014C5">
        <w:rPr>
          <w:rFonts w:ascii="ITCAvantGardePro-Bk" w:hAnsi="ITCAvantGardePro-Bk" w:cs="ITCAvantGardePro-Bk"/>
          <w:sz w:val="19"/>
          <w:szCs w:val="19"/>
        </w:rPr>
        <w:t xml:space="preserve">Diese Warengruppe umfasst materialintensive Anlagen wie Photovoltaik, Elektro-Ladestationen für E-Fahrzeuge, Wärmepumpen, o.ä. Aufgrund ihres hohen Gewichts, Grösse und der Vielzahl verwendeter Komponenten enthalten Anlagen meist nach der ersten Nutzungsphase nach wie vor viele Restwerte. Deshalb ist es essenziell zu prüfen, ob die Nutzungsdauer bspw. durch Aufrüstung verlängert werden kann. Entsprechende Möglichkeiten sollten mit dem Markt vor der Ausschreibung identifiziert werden (siehe </w:t>
      </w:r>
      <w:hyperlink r:id="rId26" w:history="1">
        <w:r w:rsidRPr="007014C5">
          <w:rPr>
            <w:rStyle w:val="Hyperlink"/>
            <w:rFonts w:ascii="ITCAvantGardePro-Bk" w:hAnsi="ITCAvantGardePro-Bk" w:cs="ITCAvantGardePro-Bk"/>
            <w:sz w:val="19"/>
            <w:szCs w:val="19"/>
          </w:rPr>
          <w:t>Leitfaden</w:t>
        </w:r>
      </w:hyperlink>
      <w:r w:rsidRPr="007014C5">
        <w:rPr>
          <w:rFonts w:ascii="ITCAvantGardePro-Bk" w:hAnsi="ITCAvantGardePro-Bk" w:cs="ITCAvantGardePro-Bk"/>
          <w:sz w:val="19"/>
          <w:szCs w:val="19"/>
        </w:rPr>
        <w:t xml:space="preserve"> kreislauffähige Beschaffung, Kapitel 5.3).</w:t>
      </w:r>
    </w:p>
    <w:p w14:paraId="117A29B5" w14:textId="169ECDD0" w:rsidR="007014C5" w:rsidRDefault="007014C5" w:rsidP="00F24D4D">
      <w:pPr>
        <w:rPr>
          <w:sz w:val="20"/>
          <w:szCs w:val="20"/>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917"/>
        <w:gridCol w:w="2919"/>
        <w:gridCol w:w="3648"/>
        <w:gridCol w:w="3727"/>
        <w:gridCol w:w="3382"/>
      </w:tblGrid>
      <w:tr w:rsidR="0055064D" w:rsidRPr="00255EB7" w14:paraId="31F2091A" w14:textId="77777777" w:rsidTr="0055064D">
        <w:tc>
          <w:tcPr>
            <w:tcW w:w="1917" w:type="dxa"/>
            <w:shd w:val="clear" w:color="auto" w:fill="285072"/>
            <w:vAlign w:val="center"/>
          </w:tcPr>
          <w:p w14:paraId="70B2E2B5" w14:textId="77777777" w:rsidR="007014C5" w:rsidRPr="00255EB7" w:rsidRDefault="007014C5"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19" w:type="dxa"/>
            <w:shd w:val="clear" w:color="auto" w:fill="285072"/>
            <w:vAlign w:val="center"/>
          </w:tcPr>
          <w:p w14:paraId="19B02727"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Kriterium</w:t>
            </w:r>
          </w:p>
        </w:tc>
        <w:tc>
          <w:tcPr>
            <w:tcW w:w="3648" w:type="dxa"/>
            <w:shd w:val="clear" w:color="auto" w:fill="285072"/>
            <w:vAlign w:val="center"/>
          </w:tcPr>
          <w:p w14:paraId="15DABE24"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Nachweis</w:t>
            </w:r>
          </w:p>
        </w:tc>
        <w:tc>
          <w:tcPr>
            <w:tcW w:w="3727" w:type="dxa"/>
            <w:shd w:val="clear" w:color="auto" w:fill="285072"/>
            <w:vAlign w:val="center"/>
          </w:tcPr>
          <w:p w14:paraId="03BD1CAF"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Bewertungsschlüssel</w:t>
            </w:r>
          </w:p>
        </w:tc>
        <w:tc>
          <w:tcPr>
            <w:tcW w:w="3382" w:type="dxa"/>
            <w:shd w:val="clear" w:color="auto" w:fill="285072"/>
            <w:vAlign w:val="center"/>
          </w:tcPr>
          <w:p w14:paraId="0902227F"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014C5" w14:paraId="4A0E5AC8" w14:textId="77777777" w:rsidTr="0055064D">
        <w:tc>
          <w:tcPr>
            <w:tcW w:w="1917" w:type="dxa"/>
          </w:tcPr>
          <w:p w14:paraId="6327E293" w14:textId="0E780179" w:rsidR="0055064D" w:rsidRPr="0055064D" w:rsidRDefault="0055064D" w:rsidP="005D1110">
            <w:pPr>
              <w:tabs>
                <w:tab w:val="left" w:pos="870"/>
              </w:tabs>
              <w:spacing w:line="240" w:lineRule="auto"/>
              <w:rPr>
                <w:sz w:val="20"/>
                <w:szCs w:val="20"/>
              </w:rPr>
            </w:pPr>
            <w:r w:rsidRPr="0055064D">
              <w:rPr>
                <w:sz w:val="20"/>
                <w:szCs w:val="20"/>
              </w:rPr>
              <w:t>ZK, die</w:t>
            </w:r>
            <w:r>
              <w:rPr>
                <w:sz w:val="20"/>
                <w:szCs w:val="20"/>
              </w:rPr>
              <w:t xml:space="preserve"> </w:t>
            </w:r>
            <w:r w:rsidRPr="0055064D">
              <w:rPr>
                <w:sz w:val="20"/>
                <w:szCs w:val="20"/>
              </w:rPr>
              <w:t>Servicebereitschaft kann auch separat als EK abgefragt werden</w:t>
            </w:r>
          </w:p>
          <w:p w14:paraId="2D53EF4E" w14:textId="60E69168" w:rsidR="007014C5" w:rsidRPr="0055064D" w:rsidRDefault="007014C5" w:rsidP="005D1110">
            <w:pPr>
              <w:tabs>
                <w:tab w:val="left" w:pos="870"/>
              </w:tabs>
              <w:spacing w:line="240" w:lineRule="auto"/>
              <w:rPr>
                <w:sz w:val="20"/>
                <w:szCs w:val="20"/>
              </w:rPr>
            </w:pPr>
          </w:p>
        </w:tc>
        <w:tc>
          <w:tcPr>
            <w:tcW w:w="2919" w:type="dxa"/>
          </w:tcPr>
          <w:p w14:paraId="423E5B7C" w14:textId="77777777" w:rsidR="0055064D" w:rsidRPr="0055064D" w:rsidRDefault="0055064D" w:rsidP="005D1110">
            <w:pPr>
              <w:spacing w:line="240" w:lineRule="auto"/>
              <w:rPr>
                <w:sz w:val="20"/>
                <w:szCs w:val="20"/>
              </w:rPr>
            </w:pPr>
            <w:r w:rsidRPr="0055064D">
              <w:rPr>
                <w:b/>
                <w:bCs/>
                <w:sz w:val="20"/>
                <w:szCs w:val="20"/>
              </w:rPr>
              <w:t>Instandhaltung &amp; Reparatur</w:t>
            </w:r>
            <w:r w:rsidRPr="0055064D">
              <w:rPr>
                <w:sz w:val="20"/>
                <w:szCs w:val="20"/>
              </w:rPr>
              <w:t>:</w:t>
            </w:r>
            <w:r w:rsidRPr="0055064D">
              <w:rPr>
                <w:sz w:val="20"/>
                <w:szCs w:val="20"/>
              </w:rPr>
              <w:br/>
              <w:t>Das offerierte Produkt soll durch eine optimale Wartung &amp; Reparierbarkeit so lange wie möglich im Einsatz gehalten werden.</w:t>
            </w:r>
          </w:p>
          <w:p w14:paraId="08105A68" w14:textId="77777777" w:rsidR="007014C5" w:rsidRPr="0055064D" w:rsidRDefault="007014C5" w:rsidP="005D1110">
            <w:pPr>
              <w:spacing w:line="240" w:lineRule="auto"/>
              <w:rPr>
                <w:sz w:val="20"/>
                <w:szCs w:val="20"/>
              </w:rPr>
            </w:pPr>
          </w:p>
        </w:tc>
        <w:tc>
          <w:tcPr>
            <w:tcW w:w="3648" w:type="dxa"/>
          </w:tcPr>
          <w:p w14:paraId="2C1311C6" w14:textId="77777777" w:rsidR="0055064D" w:rsidRPr="0055064D" w:rsidRDefault="0055064D" w:rsidP="005D1110">
            <w:pPr>
              <w:spacing w:line="240" w:lineRule="auto"/>
              <w:rPr>
                <w:sz w:val="20"/>
                <w:szCs w:val="20"/>
              </w:rPr>
            </w:pPr>
            <w:r w:rsidRPr="0055064D">
              <w:rPr>
                <w:sz w:val="20"/>
                <w:szCs w:val="20"/>
              </w:rPr>
              <w:t>Die Anbieterin erläutert schriftlich folgende Punkte:</w:t>
            </w:r>
            <w:r w:rsidRPr="0055064D">
              <w:rPr>
                <w:sz w:val="20"/>
                <w:szCs w:val="20"/>
              </w:rPr>
              <w:br/>
            </w:r>
            <w:r w:rsidRPr="0055064D">
              <w:rPr>
                <w:sz w:val="20"/>
                <w:szCs w:val="20"/>
              </w:rPr>
              <w:br/>
              <w:t>- Die Anbieterin bestätigt ihre Reparatur- und Servicebereitschaft für mind. x Jahre. Sie legt einen Prozessbeschrieb bei und benennt die zuständige Abteilung.</w:t>
            </w:r>
            <w:r w:rsidRPr="0055064D">
              <w:rPr>
                <w:sz w:val="20"/>
                <w:szCs w:val="20"/>
              </w:rPr>
              <w:br/>
            </w:r>
            <w:r w:rsidRPr="0055064D">
              <w:rPr>
                <w:sz w:val="20"/>
                <w:szCs w:val="20"/>
              </w:rPr>
              <w:br/>
              <w:t>- Die Anbieterin listet jene Komponenten auf, die während der Nutzungszeit bei der Kundin voraussichtlich repariert/ausgetauscht werden müssen</w:t>
            </w:r>
            <w:r w:rsidRPr="0055064D">
              <w:rPr>
                <w:sz w:val="20"/>
                <w:szCs w:val="20"/>
              </w:rPr>
              <w:br/>
            </w:r>
            <w:r w:rsidRPr="0055064D">
              <w:rPr>
                <w:sz w:val="20"/>
                <w:szCs w:val="20"/>
              </w:rPr>
              <w:br/>
              <w:t>- Die Anbieterin beschreibt, wie das Produktdesign die einfache Entnahme der Komponenten ermöglicht.</w:t>
            </w:r>
          </w:p>
          <w:p w14:paraId="134E4567" w14:textId="77777777" w:rsidR="007014C5" w:rsidRPr="0055064D" w:rsidRDefault="007014C5" w:rsidP="005D1110">
            <w:pPr>
              <w:spacing w:line="240" w:lineRule="auto"/>
              <w:rPr>
                <w:sz w:val="20"/>
                <w:szCs w:val="20"/>
              </w:rPr>
            </w:pPr>
          </w:p>
          <w:p w14:paraId="115F4142" w14:textId="77777777" w:rsidR="0055064D" w:rsidRPr="0055064D" w:rsidRDefault="0055064D" w:rsidP="005D1110">
            <w:pPr>
              <w:spacing w:line="240" w:lineRule="auto"/>
              <w:rPr>
                <w:sz w:val="20"/>
                <w:szCs w:val="20"/>
              </w:rPr>
            </w:pPr>
          </w:p>
          <w:p w14:paraId="7668FDCD" w14:textId="0E573E59" w:rsidR="0055064D" w:rsidRPr="0055064D" w:rsidRDefault="0055064D" w:rsidP="005D1110">
            <w:pPr>
              <w:tabs>
                <w:tab w:val="left" w:pos="2160"/>
              </w:tabs>
              <w:spacing w:line="240" w:lineRule="auto"/>
              <w:rPr>
                <w:sz w:val="20"/>
                <w:szCs w:val="20"/>
              </w:rPr>
            </w:pPr>
            <w:r w:rsidRPr="0055064D">
              <w:rPr>
                <w:sz w:val="20"/>
                <w:szCs w:val="20"/>
              </w:rPr>
              <w:tab/>
            </w:r>
          </w:p>
        </w:tc>
        <w:tc>
          <w:tcPr>
            <w:tcW w:w="3727" w:type="dxa"/>
          </w:tcPr>
          <w:p w14:paraId="34DDA041" w14:textId="2CDD46F7" w:rsidR="007014C5" w:rsidRPr="0055064D" w:rsidRDefault="0055064D" w:rsidP="005D1110">
            <w:pPr>
              <w:spacing w:line="240" w:lineRule="auto"/>
              <w:rPr>
                <w:sz w:val="20"/>
                <w:szCs w:val="20"/>
              </w:rPr>
            </w:pPr>
            <w:r w:rsidRPr="0055064D">
              <w:rPr>
                <w:sz w:val="20"/>
                <w:szCs w:val="20"/>
              </w:rPr>
              <w:t>Kein Beschrieb (0% der Pkte)</w:t>
            </w:r>
            <w:r w:rsidRPr="0055064D">
              <w:rPr>
                <w:sz w:val="20"/>
                <w:szCs w:val="20"/>
              </w:rPr>
              <w:br/>
            </w:r>
            <w:r w:rsidRPr="0055064D">
              <w:rPr>
                <w:sz w:val="20"/>
                <w:szCs w:val="20"/>
              </w:rPr>
              <w:br/>
              <w:t>Servicebereitschaft während der mind. geforderten Jahre bestätigt und Prozessbeschrieb sowie Abteilung angegeben (30% der Pkte)</w:t>
            </w:r>
            <w:r w:rsidRPr="0055064D">
              <w:rPr>
                <w:sz w:val="20"/>
                <w:szCs w:val="20"/>
              </w:rPr>
              <w:br/>
            </w:r>
            <w:r w:rsidRPr="0055064D">
              <w:rPr>
                <w:sz w:val="20"/>
                <w:szCs w:val="20"/>
              </w:rPr>
              <w:br/>
              <w:t>Servicebereitschaft während der mind. geforderten Jahre bestätigt, Prozessbeschrieb und Abteilung angegeben. Liste der voraussichtlich zu reparierenden Komponenten liegt bei (70% der Pkte)</w:t>
            </w:r>
            <w:r w:rsidRPr="0055064D">
              <w:rPr>
                <w:sz w:val="20"/>
                <w:szCs w:val="20"/>
              </w:rPr>
              <w:br/>
            </w:r>
            <w:r w:rsidRPr="0055064D">
              <w:rPr>
                <w:sz w:val="20"/>
                <w:szCs w:val="20"/>
              </w:rPr>
              <w:br/>
              <w:t>Servicebereitschaft bestätigt, Prozessbeschrieb und Abteilung angegeben, Liste der voraussichtlich zu reparierenden Komponenten sowie die Erläuterungen zum einfach zerlegbaren Produktdesign liegen bei (100% der Pkte)</w:t>
            </w:r>
          </w:p>
        </w:tc>
        <w:tc>
          <w:tcPr>
            <w:tcW w:w="3382" w:type="dxa"/>
          </w:tcPr>
          <w:p w14:paraId="28CBABA5" w14:textId="77777777" w:rsidR="0055064D" w:rsidRPr="0055064D" w:rsidRDefault="0055064D" w:rsidP="005D1110">
            <w:pPr>
              <w:spacing w:line="240" w:lineRule="auto"/>
              <w:rPr>
                <w:sz w:val="20"/>
                <w:szCs w:val="20"/>
              </w:rPr>
            </w:pPr>
            <w:r w:rsidRPr="0055064D">
              <w:rPr>
                <w:sz w:val="20"/>
                <w:szCs w:val="20"/>
              </w:rPr>
              <w:t>Denken Sie an die Wichtigkeit von TCO (total cost of ownership) und preisen Sie Reparaturleistungen bspw. als Fallbeispiel in das Preisblatt ein.</w:t>
            </w:r>
          </w:p>
          <w:p w14:paraId="35599DFA" w14:textId="77777777" w:rsidR="007014C5" w:rsidRPr="0055064D" w:rsidRDefault="007014C5" w:rsidP="005D1110">
            <w:pPr>
              <w:spacing w:line="240" w:lineRule="auto"/>
              <w:rPr>
                <w:sz w:val="20"/>
                <w:szCs w:val="20"/>
              </w:rPr>
            </w:pPr>
          </w:p>
        </w:tc>
      </w:tr>
      <w:tr w:rsidR="007014C5" w14:paraId="07177313" w14:textId="77777777" w:rsidTr="0055064D">
        <w:tc>
          <w:tcPr>
            <w:tcW w:w="1917" w:type="dxa"/>
          </w:tcPr>
          <w:p w14:paraId="23BD9821" w14:textId="2A730446" w:rsidR="007014C5" w:rsidRPr="0055064D" w:rsidRDefault="0055064D" w:rsidP="005D1110">
            <w:pPr>
              <w:spacing w:line="240" w:lineRule="auto"/>
              <w:rPr>
                <w:sz w:val="20"/>
                <w:szCs w:val="20"/>
              </w:rPr>
            </w:pPr>
            <w:r w:rsidRPr="0055064D">
              <w:rPr>
                <w:sz w:val="20"/>
                <w:szCs w:val="20"/>
              </w:rPr>
              <w:t>ZK</w:t>
            </w:r>
          </w:p>
        </w:tc>
        <w:tc>
          <w:tcPr>
            <w:tcW w:w="2919" w:type="dxa"/>
          </w:tcPr>
          <w:p w14:paraId="589BC69B" w14:textId="77777777" w:rsidR="0055064D" w:rsidRPr="0055064D" w:rsidRDefault="0055064D" w:rsidP="005D1110">
            <w:pPr>
              <w:spacing w:line="240" w:lineRule="auto"/>
              <w:rPr>
                <w:sz w:val="20"/>
                <w:szCs w:val="20"/>
              </w:rPr>
            </w:pPr>
            <w:r w:rsidRPr="0055064D">
              <w:rPr>
                <w:b/>
                <w:bCs/>
                <w:sz w:val="20"/>
                <w:szCs w:val="20"/>
              </w:rPr>
              <w:t>Aufbereitete Anlage</w:t>
            </w:r>
            <w:r w:rsidRPr="0055064D">
              <w:rPr>
                <w:sz w:val="20"/>
                <w:szCs w:val="20"/>
              </w:rPr>
              <w:t>:</w:t>
            </w:r>
            <w:r w:rsidRPr="0055064D">
              <w:rPr>
                <w:sz w:val="20"/>
                <w:szCs w:val="20"/>
              </w:rPr>
              <w:br/>
              <w:t>Die Anlage kann auch als aufbereitete/secondhand-Variante gekauft werden.</w:t>
            </w:r>
          </w:p>
          <w:p w14:paraId="3B81EBED" w14:textId="77777777" w:rsidR="007014C5" w:rsidRPr="0055064D" w:rsidRDefault="007014C5" w:rsidP="005D1110">
            <w:pPr>
              <w:spacing w:line="240" w:lineRule="auto"/>
              <w:rPr>
                <w:sz w:val="20"/>
                <w:szCs w:val="20"/>
              </w:rPr>
            </w:pPr>
          </w:p>
        </w:tc>
        <w:tc>
          <w:tcPr>
            <w:tcW w:w="3648" w:type="dxa"/>
          </w:tcPr>
          <w:p w14:paraId="0244B6F2" w14:textId="1CE01CB7" w:rsidR="007014C5" w:rsidRPr="0055064D" w:rsidRDefault="0055064D" w:rsidP="005D1110">
            <w:pPr>
              <w:spacing w:line="240" w:lineRule="auto"/>
              <w:rPr>
                <w:sz w:val="20"/>
                <w:szCs w:val="20"/>
              </w:rPr>
            </w:pPr>
            <w:r w:rsidRPr="0055064D">
              <w:rPr>
                <w:sz w:val="20"/>
                <w:szCs w:val="20"/>
              </w:rPr>
              <w:t xml:space="preserve">Die Anbieterin bestätigt, dass sie die ausgeschriebene Anlage als aufbereitete Variante anbieten kann (2nd </w:t>
            </w:r>
            <w:proofErr w:type="spellStart"/>
            <w:r w:rsidRPr="0055064D">
              <w:rPr>
                <w:sz w:val="20"/>
                <w:szCs w:val="20"/>
              </w:rPr>
              <w:t>life</w:t>
            </w:r>
            <w:proofErr w:type="spellEnd"/>
            <w:r w:rsidRPr="0055064D">
              <w:rPr>
                <w:sz w:val="20"/>
                <w:szCs w:val="20"/>
              </w:rPr>
              <w:t>).</w:t>
            </w:r>
            <w:r w:rsidRPr="0055064D">
              <w:rPr>
                <w:sz w:val="20"/>
                <w:szCs w:val="20"/>
              </w:rPr>
              <w:br/>
            </w:r>
            <w:r w:rsidRPr="0055064D">
              <w:rPr>
                <w:sz w:val="20"/>
                <w:szCs w:val="20"/>
              </w:rPr>
              <w:br/>
              <w:t xml:space="preserve">ZK- Sie beschreibt den Prozess der Aufbereitung einer Anlage (nennen der zuständigen Abteilung oder </w:t>
            </w:r>
            <w:r w:rsidRPr="0055064D">
              <w:rPr>
                <w:sz w:val="20"/>
                <w:szCs w:val="20"/>
              </w:rPr>
              <w:lastRenderedPageBreak/>
              <w:t>Kooperationspartnerin), bis diese als voll funktionsfähige secondhand-Anlage wieder in den Verkauf gelangen kann.</w:t>
            </w:r>
            <w:r w:rsidRPr="0055064D">
              <w:rPr>
                <w:sz w:val="20"/>
                <w:szCs w:val="20"/>
              </w:rPr>
              <w:br/>
            </w:r>
            <w:r w:rsidRPr="0055064D">
              <w:rPr>
                <w:sz w:val="20"/>
                <w:szCs w:val="20"/>
              </w:rPr>
              <w:br/>
              <w:t>- Wenn möglich legt die Anbieterin ein Referenzbeispiel bei, indem sie einer Kundin eine aufbereitete Anlage verkauft hat.</w:t>
            </w:r>
          </w:p>
        </w:tc>
        <w:tc>
          <w:tcPr>
            <w:tcW w:w="3727" w:type="dxa"/>
          </w:tcPr>
          <w:p w14:paraId="206EBA75" w14:textId="403534BA" w:rsidR="0055064D" w:rsidRPr="0055064D" w:rsidRDefault="0055064D" w:rsidP="005D1110">
            <w:pPr>
              <w:spacing w:line="240" w:lineRule="auto"/>
              <w:rPr>
                <w:sz w:val="20"/>
                <w:szCs w:val="20"/>
              </w:rPr>
            </w:pPr>
            <w:r w:rsidRPr="0055064D">
              <w:rPr>
                <w:sz w:val="20"/>
                <w:szCs w:val="20"/>
              </w:rPr>
              <w:lastRenderedPageBreak/>
              <w:t>Kein Beschrieb (0% der Pkte)</w:t>
            </w:r>
            <w:r w:rsidRPr="0055064D">
              <w:rPr>
                <w:sz w:val="20"/>
                <w:szCs w:val="20"/>
              </w:rPr>
              <w:br/>
            </w:r>
            <w:r w:rsidRPr="0055064D">
              <w:rPr>
                <w:sz w:val="20"/>
                <w:szCs w:val="20"/>
              </w:rPr>
              <w:br/>
              <w:t>Die Anbieterin bestätigt, dass sie aufbereitete Varianten anbieten kann (30% der Pkte)</w:t>
            </w:r>
            <w:r w:rsidRPr="0055064D">
              <w:rPr>
                <w:sz w:val="20"/>
                <w:szCs w:val="20"/>
              </w:rPr>
              <w:br/>
            </w:r>
            <w:r w:rsidRPr="0055064D">
              <w:rPr>
                <w:sz w:val="20"/>
                <w:szCs w:val="20"/>
              </w:rPr>
              <w:br/>
              <w:t xml:space="preserve">Der Aufbereitungsprozess wird beschrieben: Es gibt eine interne </w:t>
            </w:r>
            <w:r w:rsidRPr="0055064D">
              <w:rPr>
                <w:sz w:val="20"/>
                <w:szCs w:val="20"/>
              </w:rPr>
              <w:lastRenderedPageBreak/>
              <w:t xml:space="preserve">Abteilung, </w:t>
            </w:r>
            <w:r w:rsidR="00DB02C5">
              <w:rPr>
                <w:sz w:val="20"/>
                <w:szCs w:val="20"/>
              </w:rPr>
              <w:t>die</w:t>
            </w:r>
            <w:r w:rsidR="00DB02C5" w:rsidRPr="0055064D">
              <w:rPr>
                <w:sz w:val="20"/>
                <w:szCs w:val="20"/>
              </w:rPr>
              <w:t xml:space="preserve"> </w:t>
            </w:r>
            <w:r w:rsidRPr="0055064D">
              <w:rPr>
                <w:sz w:val="20"/>
                <w:szCs w:val="20"/>
              </w:rPr>
              <w:t>sich der Aufbereitung annimmt / Es gibt eine Liste mit Kooperationspartnern, die diese Aufgabe wahrnehmen (70% der Pkte)</w:t>
            </w:r>
            <w:r w:rsidRPr="0055064D">
              <w:rPr>
                <w:sz w:val="20"/>
                <w:szCs w:val="20"/>
              </w:rPr>
              <w:br/>
            </w:r>
            <w:r w:rsidRPr="0055064D">
              <w:rPr>
                <w:sz w:val="20"/>
                <w:szCs w:val="20"/>
              </w:rPr>
              <w:br/>
              <w:t>Beilage eines thematisch passenden und überzeugenden Referenzbeispiels (+30% der Pkte)</w:t>
            </w:r>
          </w:p>
          <w:p w14:paraId="212B1F35" w14:textId="77777777" w:rsidR="007014C5" w:rsidRPr="0055064D" w:rsidRDefault="007014C5" w:rsidP="005D1110">
            <w:pPr>
              <w:spacing w:line="240" w:lineRule="auto"/>
              <w:rPr>
                <w:sz w:val="20"/>
                <w:szCs w:val="20"/>
              </w:rPr>
            </w:pPr>
          </w:p>
        </w:tc>
        <w:tc>
          <w:tcPr>
            <w:tcW w:w="3382" w:type="dxa"/>
          </w:tcPr>
          <w:p w14:paraId="69D674E3" w14:textId="77777777" w:rsidR="0055064D" w:rsidRPr="0055064D" w:rsidRDefault="0055064D" w:rsidP="005D1110">
            <w:pPr>
              <w:spacing w:line="240" w:lineRule="auto"/>
              <w:rPr>
                <w:sz w:val="20"/>
                <w:szCs w:val="20"/>
              </w:rPr>
            </w:pPr>
            <w:r w:rsidRPr="0055064D">
              <w:rPr>
                <w:sz w:val="20"/>
                <w:szCs w:val="20"/>
              </w:rPr>
              <w:lastRenderedPageBreak/>
              <w:t>Die Garantie von mindestens 1 Jahr muss als EK abgefragt werden. Zusätzlich kann eine längere Garantielaufzeit mittels separatem Zuschlagskriterium bepunktet werden.</w:t>
            </w:r>
          </w:p>
          <w:p w14:paraId="0E58FE10" w14:textId="77777777" w:rsidR="007014C5" w:rsidRPr="0055064D" w:rsidRDefault="007014C5" w:rsidP="005D1110">
            <w:pPr>
              <w:spacing w:line="240" w:lineRule="auto"/>
              <w:rPr>
                <w:sz w:val="20"/>
                <w:szCs w:val="20"/>
              </w:rPr>
            </w:pPr>
          </w:p>
        </w:tc>
      </w:tr>
      <w:tr w:rsidR="0055064D" w14:paraId="415F9F40" w14:textId="77777777" w:rsidTr="0055064D">
        <w:tc>
          <w:tcPr>
            <w:tcW w:w="1917" w:type="dxa"/>
          </w:tcPr>
          <w:p w14:paraId="29A6496A" w14:textId="0E10739E" w:rsidR="0055064D" w:rsidRPr="0055064D" w:rsidRDefault="0055064D" w:rsidP="005D1110">
            <w:pPr>
              <w:spacing w:line="240" w:lineRule="auto"/>
              <w:rPr>
                <w:sz w:val="20"/>
                <w:szCs w:val="20"/>
              </w:rPr>
            </w:pPr>
            <w:r w:rsidRPr="0055064D">
              <w:rPr>
                <w:sz w:val="20"/>
                <w:szCs w:val="20"/>
              </w:rPr>
              <w:t>ZK</w:t>
            </w:r>
          </w:p>
        </w:tc>
        <w:tc>
          <w:tcPr>
            <w:tcW w:w="2919" w:type="dxa"/>
          </w:tcPr>
          <w:p w14:paraId="53C6937B" w14:textId="77777777" w:rsidR="0055064D" w:rsidRPr="0055064D" w:rsidRDefault="0055064D" w:rsidP="005D1110">
            <w:pPr>
              <w:spacing w:line="240" w:lineRule="auto"/>
              <w:rPr>
                <w:b/>
                <w:bCs/>
                <w:sz w:val="20"/>
                <w:szCs w:val="20"/>
              </w:rPr>
            </w:pPr>
            <w:r w:rsidRPr="0055064D">
              <w:rPr>
                <w:b/>
                <w:bCs/>
                <w:sz w:val="20"/>
                <w:szCs w:val="20"/>
              </w:rPr>
              <w:t>Rücknahme und Verwertung</w:t>
            </w:r>
          </w:p>
          <w:p w14:paraId="6B5B331C" w14:textId="77777777" w:rsidR="0055064D" w:rsidRPr="0055064D" w:rsidRDefault="0055064D" w:rsidP="005D1110">
            <w:pPr>
              <w:spacing w:line="240" w:lineRule="auto"/>
              <w:rPr>
                <w:sz w:val="20"/>
                <w:szCs w:val="20"/>
              </w:rPr>
            </w:pPr>
          </w:p>
        </w:tc>
        <w:tc>
          <w:tcPr>
            <w:tcW w:w="3648" w:type="dxa"/>
          </w:tcPr>
          <w:p w14:paraId="24C49D94" w14:textId="7E5A5CF4" w:rsidR="0055064D" w:rsidRPr="0055064D" w:rsidRDefault="0055064D" w:rsidP="005D1110">
            <w:pPr>
              <w:spacing w:line="240" w:lineRule="auto"/>
              <w:rPr>
                <w:sz w:val="20"/>
                <w:szCs w:val="20"/>
              </w:rPr>
            </w:pPr>
            <w:r w:rsidRPr="0055064D">
              <w:rPr>
                <w:sz w:val="20"/>
                <w:szCs w:val="20"/>
              </w:rPr>
              <w:t xml:space="preserve">Sehen Sie die zwei Kriterien im </w:t>
            </w:r>
            <w:hyperlink w:anchor="DL" w:history="1">
              <w:r w:rsidR="009077A1">
                <w:rPr>
                  <w:rStyle w:val="Hyperlink"/>
                  <w:sz w:val="20"/>
                  <w:szCs w:val="20"/>
                </w:rPr>
                <w:t>Kapitel</w:t>
              </w:r>
            </w:hyperlink>
            <w:r w:rsidRPr="0055064D">
              <w:rPr>
                <w:sz w:val="20"/>
                <w:szCs w:val="20"/>
              </w:rPr>
              <w:t xml:space="preserve"> "</w:t>
            </w:r>
            <w:r w:rsidR="003113C9">
              <w:rPr>
                <w:color w:val="000000"/>
                <w:sz w:val="20"/>
                <w:szCs w:val="20"/>
              </w:rPr>
              <w:t>Dienstleistungen</w:t>
            </w:r>
            <w:r w:rsidR="003113C9" w:rsidRPr="007609BE">
              <w:rPr>
                <w:color w:val="000000"/>
                <w:sz w:val="20"/>
                <w:szCs w:val="20"/>
              </w:rPr>
              <w:t xml:space="preserve"> </w:t>
            </w:r>
            <w:r w:rsidRPr="0055064D">
              <w:rPr>
                <w:sz w:val="20"/>
                <w:szCs w:val="20"/>
              </w:rPr>
              <w:t>für</w:t>
            </w:r>
            <w:r w:rsidR="006C227F">
              <w:rPr>
                <w:color w:val="000000"/>
                <w:sz w:val="20"/>
                <w:szCs w:val="20"/>
              </w:rPr>
              <w:t xml:space="preserve"> die Kreislaufwirtschaft</w:t>
            </w:r>
            <w:r w:rsidRPr="0055064D">
              <w:rPr>
                <w:sz w:val="20"/>
                <w:szCs w:val="20"/>
              </w:rPr>
              <w:t>"</w:t>
            </w:r>
          </w:p>
        </w:tc>
        <w:tc>
          <w:tcPr>
            <w:tcW w:w="3727" w:type="dxa"/>
          </w:tcPr>
          <w:p w14:paraId="25DDF987" w14:textId="77777777" w:rsidR="0055064D" w:rsidRPr="0055064D" w:rsidRDefault="0055064D" w:rsidP="005D1110">
            <w:pPr>
              <w:spacing w:line="240" w:lineRule="auto"/>
              <w:rPr>
                <w:sz w:val="20"/>
                <w:szCs w:val="20"/>
              </w:rPr>
            </w:pPr>
          </w:p>
        </w:tc>
        <w:tc>
          <w:tcPr>
            <w:tcW w:w="3382" w:type="dxa"/>
          </w:tcPr>
          <w:p w14:paraId="4FBA83D0" w14:textId="77777777" w:rsidR="0055064D" w:rsidRPr="0055064D" w:rsidRDefault="0055064D" w:rsidP="005D1110">
            <w:pPr>
              <w:spacing w:line="240" w:lineRule="auto"/>
              <w:rPr>
                <w:sz w:val="20"/>
                <w:szCs w:val="20"/>
              </w:rPr>
            </w:pPr>
          </w:p>
        </w:tc>
      </w:tr>
      <w:tr w:rsidR="0055064D" w14:paraId="7470BBCA" w14:textId="77777777" w:rsidTr="0055064D">
        <w:tc>
          <w:tcPr>
            <w:tcW w:w="1917" w:type="dxa"/>
          </w:tcPr>
          <w:p w14:paraId="71EF0288" w14:textId="59937843" w:rsidR="0055064D" w:rsidRPr="0055064D" w:rsidRDefault="0055064D" w:rsidP="005D1110">
            <w:pPr>
              <w:spacing w:line="240" w:lineRule="auto"/>
              <w:rPr>
                <w:sz w:val="20"/>
                <w:szCs w:val="20"/>
              </w:rPr>
            </w:pPr>
            <w:r w:rsidRPr="0055064D">
              <w:rPr>
                <w:sz w:val="20"/>
                <w:szCs w:val="20"/>
              </w:rPr>
              <w:t>ZK</w:t>
            </w:r>
          </w:p>
        </w:tc>
        <w:tc>
          <w:tcPr>
            <w:tcW w:w="2919" w:type="dxa"/>
          </w:tcPr>
          <w:p w14:paraId="02A33762" w14:textId="77777777" w:rsidR="0055064D" w:rsidRPr="0055064D" w:rsidRDefault="0055064D" w:rsidP="005D1110">
            <w:pPr>
              <w:spacing w:line="240" w:lineRule="auto"/>
              <w:rPr>
                <w:b/>
                <w:bCs/>
                <w:sz w:val="20"/>
                <w:szCs w:val="20"/>
              </w:rPr>
            </w:pPr>
            <w:r w:rsidRPr="0055064D">
              <w:rPr>
                <w:b/>
                <w:bCs/>
                <w:sz w:val="20"/>
                <w:szCs w:val="20"/>
              </w:rPr>
              <w:t>Kreislaufwirtschafts-Produktdesign</w:t>
            </w:r>
          </w:p>
          <w:p w14:paraId="79411DEE" w14:textId="77777777" w:rsidR="0055064D" w:rsidRPr="0055064D" w:rsidRDefault="0055064D" w:rsidP="005D1110">
            <w:pPr>
              <w:spacing w:line="240" w:lineRule="auto"/>
              <w:rPr>
                <w:sz w:val="20"/>
                <w:szCs w:val="20"/>
              </w:rPr>
            </w:pPr>
          </w:p>
        </w:tc>
        <w:tc>
          <w:tcPr>
            <w:tcW w:w="3648" w:type="dxa"/>
          </w:tcPr>
          <w:p w14:paraId="52261D7C" w14:textId="5FF364C3" w:rsidR="0055064D" w:rsidRPr="0055064D" w:rsidRDefault="007D4E17" w:rsidP="005D1110">
            <w:pPr>
              <w:tabs>
                <w:tab w:val="left" w:pos="930"/>
              </w:tabs>
              <w:spacing w:line="240" w:lineRule="auto"/>
              <w:rPr>
                <w:sz w:val="20"/>
                <w:szCs w:val="20"/>
              </w:rPr>
            </w:pPr>
            <w:r>
              <w:rPr>
                <w:sz w:val="20"/>
                <w:szCs w:val="20"/>
              </w:rPr>
              <w:t>Siehe</w:t>
            </w:r>
            <w:r w:rsidR="0055064D" w:rsidRPr="0055064D">
              <w:rPr>
                <w:sz w:val="20"/>
                <w:szCs w:val="20"/>
              </w:rPr>
              <w:t xml:space="preserve"> das Kriterium im </w:t>
            </w:r>
            <w:hyperlink w:anchor="Design" w:history="1">
              <w:r w:rsidR="009077A1">
                <w:rPr>
                  <w:rStyle w:val="Hyperlink"/>
                  <w:sz w:val="20"/>
                  <w:szCs w:val="20"/>
                </w:rPr>
                <w:t>Kapitel</w:t>
              </w:r>
            </w:hyperlink>
            <w:r w:rsidR="0073390C">
              <w:rPr>
                <w:color w:val="000000"/>
                <w:sz w:val="20"/>
                <w:szCs w:val="20"/>
              </w:rPr>
              <w:t xml:space="preserve"> </w:t>
            </w:r>
            <w:r w:rsidR="0055064D" w:rsidRPr="0055064D">
              <w:rPr>
                <w:sz w:val="20"/>
                <w:szCs w:val="20"/>
              </w:rPr>
              <w:t>"</w:t>
            </w:r>
            <w:r w:rsidR="0073390C" w:rsidRPr="0073390C">
              <w:rPr>
                <w:sz w:val="20"/>
                <w:szCs w:val="20"/>
              </w:rPr>
              <w:t>Design</w:t>
            </w:r>
            <w:r w:rsidR="0073390C" w:rsidRPr="0055064D">
              <w:rPr>
                <w:sz w:val="20"/>
                <w:szCs w:val="20"/>
              </w:rPr>
              <w:t xml:space="preserve"> </w:t>
            </w:r>
            <w:r w:rsidR="0055064D" w:rsidRPr="0055064D">
              <w:rPr>
                <w:sz w:val="20"/>
                <w:szCs w:val="20"/>
              </w:rPr>
              <w:t>für</w:t>
            </w:r>
            <w:r w:rsidR="006C227F">
              <w:rPr>
                <w:color w:val="000000"/>
                <w:sz w:val="20"/>
                <w:szCs w:val="20"/>
              </w:rPr>
              <w:t xml:space="preserve"> die Kreislaufwirtschaft</w:t>
            </w:r>
            <w:r w:rsidR="0055064D" w:rsidRPr="0055064D">
              <w:rPr>
                <w:sz w:val="20"/>
                <w:szCs w:val="20"/>
              </w:rPr>
              <w:t>"</w:t>
            </w:r>
          </w:p>
        </w:tc>
        <w:tc>
          <w:tcPr>
            <w:tcW w:w="3727" w:type="dxa"/>
          </w:tcPr>
          <w:p w14:paraId="1B45F8CA" w14:textId="77777777" w:rsidR="0055064D" w:rsidRPr="0055064D" w:rsidRDefault="0055064D" w:rsidP="005D1110">
            <w:pPr>
              <w:spacing w:line="240" w:lineRule="auto"/>
              <w:rPr>
                <w:sz w:val="20"/>
                <w:szCs w:val="20"/>
              </w:rPr>
            </w:pPr>
          </w:p>
        </w:tc>
        <w:tc>
          <w:tcPr>
            <w:tcW w:w="3382" w:type="dxa"/>
          </w:tcPr>
          <w:p w14:paraId="66660F95" w14:textId="77777777" w:rsidR="0055064D" w:rsidRPr="0055064D" w:rsidRDefault="0055064D" w:rsidP="005D1110">
            <w:pPr>
              <w:spacing w:line="240" w:lineRule="auto"/>
              <w:rPr>
                <w:sz w:val="20"/>
                <w:szCs w:val="20"/>
              </w:rPr>
            </w:pPr>
          </w:p>
        </w:tc>
      </w:tr>
      <w:tr w:rsidR="0055064D" w14:paraId="232431BD" w14:textId="77777777" w:rsidTr="0055064D">
        <w:tc>
          <w:tcPr>
            <w:tcW w:w="1917" w:type="dxa"/>
          </w:tcPr>
          <w:p w14:paraId="6D790EC3" w14:textId="175842F6" w:rsidR="0055064D" w:rsidRPr="0055064D" w:rsidRDefault="0055064D" w:rsidP="005D1110">
            <w:pPr>
              <w:spacing w:line="240" w:lineRule="auto"/>
              <w:rPr>
                <w:sz w:val="20"/>
                <w:szCs w:val="20"/>
              </w:rPr>
            </w:pPr>
            <w:r w:rsidRPr="0055064D">
              <w:rPr>
                <w:sz w:val="20"/>
                <w:szCs w:val="20"/>
              </w:rPr>
              <w:t>ZK</w:t>
            </w:r>
          </w:p>
        </w:tc>
        <w:tc>
          <w:tcPr>
            <w:tcW w:w="2919" w:type="dxa"/>
          </w:tcPr>
          <w:p w14:paraId="6C49CCAF" w14:textId="77777777" w:rsidR="0055064D" w:rsidRPr="0055064D" w:rsidRDefault="0055064D" w:rsidP="005D1110">
            <w:pPr>
              <w:spacing w:line="240" w:lineRule="auto"/>
              <w:rPr>
                <w:b/>
                <w:bCs/>
                <w:sz w:val="20"/>
                <w:szCs w:val="20"/>
              </w:rPr>
            </w:pPr>
            <w:r w:rsidRPr="0055064D">
              <w:rPr>
                <w:b/>
                <w:bCs/>
                <w:sz w:val="20"/>
                <w:szCs w:val="20"/>
              </w:rPr>
              <w:t>Minimierung des Materialeinsatzes</w:t>
            </w:r>
          </w:p>
          <w:p w14:paraId="583834AB" w14:textId="77777777" w:rsidR="0055064D" w:rsidRPr="0055064D" w:rsidRDefault="0055064D" w:rsidP="005D1110">
            <w:pPr>
              <w:spacing w:line="240" w:lineRule="auto"/>
              <w:rPr>
                <w:sz w:val="20"/>
                <w:szCs w:val="20"/>
              </w:rPr>
            </w:pPr>
          </w:p>
        </w:tc>
        <w:tc>
          <w:tcPr>
            <w:tcW w:w="3648" w:type="dxa"/>
          </w:tcPr>
          <w:p w14:paraId="7F495843" w14:textId="298DD9DE" w:rsidR="0055064D" w:rsidRPr="0055064D" w:rsidRDefault="007D4E17" w:rsidP="005D1110">
            <w:pPr>
              <w:spacing w:line="240" w:lineRule="auto"/>
              <w:rPr>
                <w:sz w:val="20"/>
                <w:szCs w:val="20"/>
              </w:rPr>
            </w:pPr>
            <w:r>
              <w:rPr>
                <w:sz w:val="20"/>
                <w:szCs w:val="20"/>
              </w:rPr>
              <w:t>Siehe</w:t>
            </w:r>
            <w:r w:rsidRPr="0055064D">
              <w:rPr>
                <w:sz w:val="20"/>
                <w:szCs w:val="20"/>
              </w:rPr>
              <w:t xml:space="preserve"> </w:t>
            </w:r>
            <w:r w:rsidR="0055064D" w:rsidRPr="0055064D">
              <w:rPr>
                <w:sz w:val="20"/>
                <w:szCs w:val="20"/>
              </w:rPr>
              <w:t xml:space="preserve">das Kriterium im </w:t>
            </w:r>
            <w:hyperlink w:anchor="Design" w:history="1">
              <w:r w:rsidR="009077A1">
                <w:rPr>
                  <w:rStyle w:val="Hyperlink"/>
                  <w:sz w:val="20"/>
                  <w:szCs w:val="20"/>
                </w:rPr>
                <w:t>Kapitel</w:t>
              </w:r>
            </w:hyperlink>
            <w:r w:rsidR="0073390C">
              <w:rPr>
                <w:color w:val="000000"/>
                <w:sz w:val="20"/>
                <w:szCs w:val="20"/>
              </w:rPr>
              <w:t xml:space="preserve"> </w:t>
            </w:r>
            <w:r w:rsidR="0055064D" w:rsidRPr="0055064D">
              <w:rPr>
                <w:sz w:val="20"/>
                <w:szCs w:val="20"/>
              </w:rPr>
              <w:t>"</w:t>
            </w:r>
            <w:r w:rsidR="0055064D" w:rsidRPr="0073390C">
              <w:rPr>
                <w:sz w:val="20"/>
                <w:szCs w:val="20"/>
              </w:rPr>
              <w:t>Design</w:t>
            </w:r>
            <w:r w:rsidR="0055064D" w:rsidRPr="0055064D">
              <w:rPr>
                <w:sz w:val="20"/>
                <w:szCs w:val="20"/>
              </w:rPr>
              <w:t xml:space="preserve"> für</w:t>
            </w:r>
            <w:r w:rsidR="006C227F">
              <w:rPr>
                <w:color w:val="000000"/>
                <w:sz w:val="20"/>
                <w:szCs w:val="20"/>
              </w:rPr>
              <w:t xml:space="preserve"> die Kreislaufwirtschaft</w:t>
            </w:r>
            <w:r w:rsidR="0055064D" w:rsidRPr="0055064D">
              <w:rPr>
                <w:sz w:val="20"/>
                <w:szCs w:val="20"/>
              </w:rPr>
              <w:t>"</w:t>
            </w:r>
          </w:p>
        </w:tc>
        <w:tc>
          <w:tcPr>
            <w:tcW w:w="3727" w:type="dxa"/>
          </w:tcPr>
          <w:p w14:paraId="3BCC01DE" w14:textId="77777777" w:rsidR="0055064D" w:rsidRPr="0055064D" w:rsidRDefault="0055064D" w:rsidP="005D1110">
            <w:pPr>
              <w:spacing w:line="240" w:lineRule="auto"/>
              <w:rPr>
                <w:sz w:val="20"/>
                <w:szCs w:val="20"/>
              </w:rPr>
            </w:pPr>
          </w:p>
        </w:tc>
        <w:tc>
          <w:tcPr>
            <w:tcW w:w="3382" w:type="dxa"/>
          </w:tcPr>
          <w:p w14:paraId="1C70817C" w14:textId="77777777" w:rsidR="0055064D" w:rsidRPr="0055064D" w:rsidRDefault="0055064D" w:rsidP="005D1110">
            <w:pPr>
              <w:spacing w:line="240" w:lineRule="auto"/>
              <w:rPr>
                <w:sz w:val="20"/>
                <w:szCs w:val="20"/>
              </w:rPr>
            </w:pPr>
          </w:p>
        </w:tc>
      </w:tr>
      <w:tr w:rsidR="0055064D" w14:paraId="6774055B" w14:textId="77777777" w:rsidTr="0055064D">
        <w:tc>
          <w:tcPr>
            <w:tcW w:w="1917" w:type="dxa"/>
          </w:tcPr>
          <w:p w14:paraId="0BF25567" w14:textId="11EAB9C6" w:rsidR="0055064D" w:rsidRPr="0055064D" w:rsidRDefault="0055064D" w:rsidP="005D1110">
            <w:pPr>
              <w:spacing w:line="240" w:lineRule="auto"/>
              <w:rPr>
                <w:sz w:val="20"/>
                <w:szCs w:val="20"/>
              </w:rPr>
            </w:pPr>
            <w:r w:rsidRPr="0055064D">
              <w:rPr>
                <w:sz w:val="20"/>
                <w:szCs w:val="20"/>
              </w:rPr>
              <w:t>ZK</w:t>
            </w:r>
          </w:p>
        </w:tc>
        <w:tc>
          <w:tcPr>
            <w:tcW w:w="2919" w:type="dxa"/>
          </w:tcPr>
          <w:p w14:paraId="18DCA269" w14:textId="77777777" w:rsidR="0055064D" w:rsidRPr="0055064D" w:rsidRDefault="0055064D" w:rsidP="005D1110">
            <w:pPr>
              <w:spacing w:line="240" w:lineRule="auto"/>
              <w:rPr>
                <w:b/>
                <w:bCs/>
                <w:sz w:val="20"/>
                <w:szCs w:val="20"/>
              </w:rPr>
            </w:pPr>
            <w:r w:rsidRPr="0055064D">
              <w:rPr>
                <w:b/>
                <w:bCs/>
                <w:sz w:val="20"/>
                <w:szCs w:val="20"/>
              </w:rPr>
              <w:t>Eigentumserhalt</w:t>
            </w:r>
          </w:p>
          <w:p w14:paraId="6AC30610" w14:textId="77777777" w:rsidR="0055064D" w:rsidRPr="0055064D" w:rsidRDefault="0055064D" w:rsidP="005D1110">
            <w:pPr>
              <w:spacing w:line="240" w:lineRule="auto"/>
              <w:rPr>
                <w:sz w:val="20"/>
                <w:szCs w:val="20"/>
              </w:rPr>
            </w:pPr>
          </w:p>
        </w:tc>
        <w:tc>
          <w:tcPr>
            <w:tcW w:w="3648" w:type="dxa"/>
          </w:tcPr>
          <w:p w14:paraId="56CC961D" w14:textId="7359C3B2" w:rsidR="0055064D" w:rsidRPr="0055064D" w:rsidRDefault="007D4E17" w:rsidP="005D1110">
            <w:pPr>
              <w:spacing w:line="240" w:lineRule="auto"/>
              <w:rPr>
                <w:sz w:val="20"/>
                <w:szCs w:val="20"/>
              </w:rPr>
            </w:pPr>
            <w:r>
              <w:rPr>
                <w:sz w:val="20"/>
                <w:szCs w:val="20"/>
              </w:rPr>
              <w:t>Siehe</w:t>
            </w:r>
            <w:r w:rsidRPr="0055064D">
              <w:rPr>
                <w:sz w:val="20"/>
                <w:szCs w:val="20"/>
              </w:rPr>
              <w:t xml:space="preserve"> </w:t>
            </w:r>
            <w:r w:rsidR="0055064D" w:rsidRPr="0055064D">
              <w:rPr>
                <w:sz w:val="20"/>
                <w:szCs w:val="20"/>
              </w:rPr>
              <w:t xml:space="preserve">das Kriterium im </w:t>
            </w:r>
            <w:hyperlink w:anchor="DL" w:history="1">
              <w:r w:rsidR="009077A1">
                <w:rPr>
                  <w:rStyle w:val="Hyperlink"/>
                  <w:sz w:val="20"/>
                  <w:szCs w:val="20"/>
                </w:rPr>
                <w:t>Kapitel</w:t>
              </w:r>
            </w:hyperlink>
            <w:r w:rsidR="0073390C" w:rsidRPr="0055064D">
              <w:rPr>
                <w:sz w:val="20"/>
                <w:szCs w:val="20"/>
              </w:rPr>
              <w:t xml:space="preserve"> </w:t>
            </w:r>
            <w:r w:rsidR="0055064D" w:rsidRPr="0055064D">
              <w:rPr>
                <w:sz w:val="20"/>
                <w:szCs w:val="20"/>
              </w:rPr>
              <w:t>"</w:t>
            </w:r>
            <w:r w:rsidR="003113C9">
              <w:rPr>
                <w:color w:val="000000"/>
                <w:sz w:val="20"/>
                <w:szCs w:val="20"/>
              </w:rPr>
              <w:t>Dienstleistungen</w:t>
            </w:r>
            <w:r w:rsidR="003113C9" w:rsidRPr="007609BE">
              <w:rPr>
                <w:color w:val="000000"/>
                <w:sz w:val="20"/>
                <w:szCs w:val="20"/>
              </w:rPr>
              <w:t xml:space="preserve"> </w:t>
            </w:r>
            <w:r w:rsidR="0055064D" w:rsidRPr="0055064D">
              <w:rPr>
                <w:sz w:val="20"/>
                <w:szCs w:val="20"/>
              </w:rPr>
              <w:t xml:space="preserve">für </w:t>
            </w:r>
            <w:r w:rsidR="006C227F">
              <w:rPr>
                <w:color w:val="000000"/>
                <w:sz w:val="20"/>
                <w:szCs w:val="20"/>
              </w:rPr>
              <w:t>die Kreislaufwirtschaft</w:t>
            </w:r>
            <w:r w:rsidR="0055064D" w:rsidRPr="0055064D">
              <w:rPr>
                <w:sz w:val="20"/>
                <w:szCs w:val="20"/>
              </w:rPr>
              <w:t>"</w:t>
            </w:r>
          </w:p>
        </w:tc>
        <w:tc>
          <w:tcPr>
            <w:tcW w:w="3727" w:type="dxa"/>
          </w:tcPr>
          <w:p w14:paraId="01A7AB82" w14:textId="77777777" w:rsidR="0055064D" w:rsidRPr="0055064D" w:rsidRDefault="0055064D" w:rsidP="005D1110">
            <w:pPr>
              <w:spacing w:line="240" w:lineRule="auto"/>
              <w:rPr>
                <w:sz w:val="20"/>
                <w:szCs w:val="20"/>
              </w:rPr>
            </w:pPr>
          </w:p>
        </w:tc>
        <w:tc>
          <w:tcPr>
            <w:tcW w:w="3382" w:type="dxa"/>
          </w:tcPr>
          <w:p w14:paraId="186B4CF5" w14:textId="77777777" w:rsidR="0055064D" w:rsidRPr="0055064D" w:rsidRDefault="0055064D" w:rsidP="005D1110">
            <w:pPr>
              <w:spacing w:line="240" w:lineRule="auto"/>
              <w:rPr>
                <w:sz w:val="20"/>
                <w:szCs w:val="20"/>
              </w:rPr>
            </w:pPr>
          </w:p>
        </w:tc>
      </w:tr>
    </w:tbl>
    <w:p w14:paraId="654A5BDC" w14:textId="0974A952" w:rsidR="007014C5" w:rsidRDefault="007014C5" w:rsidP="00F24D4D">
      <w:pPr>
        <w:rPr>
          <w:sz w:val="20"/>
          <w:szCs w:val="20"/>
        </w:rPr>
      </w:pPr>
    </w:p>
    <w:p w14:paraId="5B9067CF" w14:textId="77777777" w:rsidR="007014C5" w:rsidRDefault="007014C5">
      <w:pPr>
        <w:spacing w:after="160" w:line="259" w:lineRule="auto"/>
        <w:rPr>
          <w:sz w:val="20"/>
          <w:szCs w:val="20"/>
        </w:rPr>
      </w:pPr>
      <w:r>
        <w:rPr>
          <w:sz w:val="20"/>
          <w:szCs w:val="20"/>
        </w:rPr>
        <w:br w:type="page"/>
      </w:r>
    </w:p>
    <w:p w14:paraId="79B6F5A9" w14:textId="4310BE6E" w:rsidR="007014C5" w:rsidRPr="00D729FA" w:rsidRDefault="007014C5" w:rsidP="0055064D">
      <w:pPr>
        <w:pStyle w:val="TitelKLW"/>
      </w:pPr>
      <w:bookmarkStart w:id="11" w:name="Beleuchtung"/>
      <w:r>
        <w:lastRenderedPageBreak/>
        <w:t>Beleuchtung</w:t>
      </w:r>
    </w:p>
    <w:bookmarkEnd w:id="11"/>
    <w:p w14:paraId="61E1FA64" w14:textId="77777777" w:rsidR="007014C5" w:rsidRPr="007014C5" w:rsidRDefault="007014C5" w:rsidP="007014C5">
      <w:pPr>
        <w:ind w:left="2124"/>
        <w:rPr>
          <w:rFonts w:ascii="ITCAvantGardePro-Bk" w:hAnsi="ITCAvantGardePro-Bk" w:cs="ITCAvantGardePro-Bk"/>
          <w:sz w:val="19"/>
          <w:szCs w:val="19"/>
        </w:rPr>
      </w:pPr>
      <w:r w:rsidRPr="007014C5">
        <w:rPr>
          <w:rFonts w:ascii="ITCAvantGardePro-Bk" w:hAnsi="ITCAvantGardePro-Bk" w:cs="ITCAvantGardePro-Bk"/>
          <w:sz w:val="19"/>
          <w:szCs w:val="19"/>
        </w:rPr>
        <w:t>Diese Warengruppe umfasst sowohl Beleuchtung im öffentlichen Raum (Kandelaber), als auch Innenraumbeleuchtung. Je nach Beleuchtungsart sind die Kriterien leicht anzupassen.</w:t>
      </w:r>
    </w:p>
    <w:p w14:paraId="4ED900EE" w14:textId="3FF83A90" w:rsidR="007014C5" w:rsidRPr="007014C5" w:rsidRDefault="007014C5" w:rsidP="00733FFF">
      <w:pPr>
        <w:spacing w:after="120"/>
        <w:ind w:left="2126"/>
        <w:rPr>
          <w:rFonts w:ascii="ITCAvantGardePro-Bk" w:hAnsi="ITCAvantGardePro-Bk" w:cs="ITCAvantGardePro-Bk"/>
          <w:sz w:val="19"/>
          <w:szCs w:val="19"/>
        </w:rPr>
      </w:pPr>
      <w:r w:rsidRPr="007014C5">
        <w:rPr>
          <w:rFonts w:ascii="ITCAvantGardePro-Bk" w:hAnsi="ITCAvantGardePro-Bk" w:cs="ITCAvantGardePro-Bk"/>
          <w:sz w:val="19"/>
          <w:szCs w:val="19"/>
        </w:rPr>
        <w:t>Auch für die Beschaffung von Beleuchtung gilt: Richtig viele Ressourcen werden eingespart, wenn nichts Neues beschafft wird. Darum geht der Beschaffung jeweils die Frage voran: Finde ich eine Anbieterin, die mit der bestehenden Beleuchtungsinfrastruktur die neuen Bedürfnisse befriedigen kann? Insbesondere bei den meist stahlintensiven, langlebigen Kandelabern ist dies eine relevante Frage. Ist vielleicht ein Umrüsten der Leuchtmittel oder eine Erweiterung (bspw. um Bewegungssensoren) möglich?</w:t>
      </w:r>
    </w:p>
    <w:p w14:paraId="57D4842C" w14:textId="5434AC05" w:rsidR="007014C5" w:rsidRDefault="007014C5" w:rsidP="00733FFF">
      <w:pPr>
        <w:ind w:left="2124"/>
        <w:rPr>
          <w:sz w:val="20"/>
          <w:szCs w:val="20"/>
        </w:rPr>
      </w:pPr>
      <w:r w:rsidRPr="007014C5">
        <w:rPr>
          <w:rFonts w:ascii="ITCAvantGardePro-Bk" w:hAnsi="ITCAvantGardePro-Bk" w:cs="ITCAvantGardePro-Bk"/>
          <w:sz w:val="19"/>
          <w:szCs w:val="19"/>
        </w:rPr>
        <w:t xml:space="preserve">Die Kriterien hier beziehen sich auf die ressourcenschonende Beschaffung der Leuchten. Klassische Nachhaltigkeitsthemen wie die Wahl des Leuchtmittels </w:t>
      </w:r>
      <w:r w:rsidR="00263CF1" w:rsidRPr="007014C5">
        <w:rPr>
          <w:rFonts w:ascii="ITCAvantGardePro-Bk" w:hAnsi="ITCAvantGardePro-Bk" w:cs="ITCAvantGardePro-Bk"/>
          <w:sz w:val="19"/>
          <w:szCs w:val="19"/>
        </w:rPr>
        <w:t xml:space="preserve">(Energieeffizienz) </w:t>
      </w:r>
      <w:r w:rsidRPr="007014C5">
        <w:rPr>
          <w:rFonts w:ascii="ITCAvantGardePro-Bk" w:hAnsi="ITCAvantGardePro-Bk" w:cs="ITCAvantGardePro-Bk"/>
          <w:sz w:val="19"/>
          <w:szCs w:val="19"/>
        </w:rPr>
        <w:t>oder die Minimierung der Lichtverschmutzung werden nicht adressiert. Sowohl für die Minimierung des Infrastruktur-Bedarfs als auch des Energieverbrauchs ist es wichtig, im Fall einer Neubeschaffung mit der Planung für die bedarfsgerechte Beleuchtung zu beginnen: Wie viel Lux sind pro definierte</w:t>
      </w:r>
      <w:r w:rsidR="001362F6">
        <w:rPr>
          <w:rFonts w:ascii="ITCAvantGardePro-Bk" w:hAnsi="ITCAvantGardePro-Bk" w:cs="ITCAvantGardePro-Bk"/>
          <w:sz w:val="19"/>
          <w:szCs w:val="19"/>
        </w:rPr>
        <w:t xml:space="preserve"> </w:t>
      </w:r>
      <w:r w:rsidRPr="007014C5">
        <w:rPr>
          <w:rFonts w:ascii="ITCAvantGardePro-Bk" w:hAnsi="ITCAvantGardePro-Bk" w:cs="ITCAvantGardePro-Bk"/>
          <w:sz w:val="19"/>
          <w:szCs w:val="19"/>
        </w:rPr>
        <w:t xml:space="preserve">Fläche/Nutzungsanspruch notwendig? Für eine ganzheitliche Nachhaltigkeitsbetrachtung von Beleuchtung siehe auch: Merkblatt Innenbeleuchtung der </w:t>
      </w:r>
      <w:hyperlink r:id="rId27" w:history="1">
        <w:r w:rsidRPr="007014C5">
          <w:rPr>
            <w:rStyle w:val="Hyperlink"/>
            <w:rFonts w:ascii="ITCAvantGardePro-Bk" w:hAnsi="ITCAvantGardePro-Bk" w:cs="ITCAvantGardePro-Bk"/>
            <w:sz w:val="19"/>
            <w:szCs w:val="19"/>
          </w:rPr>
          <w:t>WöB</w:t>
        </w:r>
      </w:hyperlink>
      <w:r w:rsidRPr="007014C5">
        <w:rPr>
          <w:rFonts w:ascii="ITCAvantGardePro-Bk" w:hAnsi="ITCAvantGardePro-Bk" w:cs="ITCAvantGardePro-Bk"/>
          <w:sz w:val="19"/>
          <w:szCs w:val="19"/>
        </w:rPr>
        <w:t xml:space="preserve"> und die Relevanzmatrix des BAFU zu "</w:t>
      </w:r>
      <w:hyperlink r:id="rId28" w:history="1">
        <w:r w:rsidRPr="007014C5">
          <w:rPr>
            <w:rStyle w:val="Hyperlink"/>
            <w:rFonts w:ascii="ITCAvantGardePro-Bk" w:hAnsi="ITCAvantGardePro-Bk" w:cs="ITCAvantGardePro-Bk"/>
            <w:sz w:val="19"/>
            <w:szCs w:val="19"/>
          </w:rPr>
          <w:t>elektr. Haushaltgeräte - Beleuchtung, Küchengeräte</w:t>
        </w:r>
      </w:hyperlink>
      <w:r w:rsidRPr="007014C5">
        <w:rPr>
          <w:rFonts w:ascii="ITCAvantGardePro-Bk" w:hAnsi="ITCAvantGardePro-Bk" w:cs="ITCAvantGardePro-Bk"/>
          <w:sz w:val="19"/>
          <w:szCs w:val="19"/>
        </w:rPr>
        <w:t>"</w:t>
      </w:r>
      <w:r>
        <w:rPr>
          <w:rFonts w:ascii="ITCAvantGardePro-Bk" w:hAnsi="ITCAvantGardePro-Bk" w:cs="ITCAvantGardePro-Bk"/>
          <w:sz w:val="19"/>
          <w:szCs w:val="19"/>
        </w:rPr>
        <w:t>.</w:t>
      </w:r>
    </w:p>
    <w:p w14:paraId="2DBC2585" w14:textId="25F83509" w:rsidR="007014C5" w:rsidRDefault="007014C5" w:rsidP="00F24D4D">
      <w:pPr>
        <w:rPr>
          <w:sz w:val="20"/>
          <w:szCs w:val="20"/>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255EB7" w14:paraId="6C920EEA" w14:textId="77777777" w:rsidTr="00CE219B">
        <w:tc>
          <w:tcPr>
            <w:tcW w:w="1295" w:type="dxa"/>
            <w:shd w:val="clear" w:color="auto" w:fill="285072"/>
            <w:vAlign w:val="center"/>
          </w:tcPr>
          <w:p w14:paraId="23A3354C" w14:textId="77777777" w:rsidR="007014C5" w:rsidRPr="00255EB7" w:rsidRDefault="007014C5" w:rsidP="00CE219B">
            <w:pPr>
              <w:rPr>
                <w:b/>
                <w:bCs/>
                <w:color w:val="FFFFFF" w:themeColor="background1"/>
                <w:sz w:val="20"/>
                <w:szCs w:val="20"/>
              </w:rPr>
            </w:pPr>
            <w:proofErr w:type="spellStart"/>
            <w:r w:rsidRPr="00255EB7">
              <w:rPr>
                <w:b/>
                <w:bCs/>
                <w:color w:val="FFFFFF" w:themeColor="background1"/>
                <w:sz w:val="20"/>
                <w:szCs w:val="20"/>
              </w:rPr>
              <w:t>Kriterienart</w:t>
            </w:r>
            <w:proofErr w:type="spellEnd"/>
          </w:p>
        </w:tc>
        <w:tc>
          <w:tcPr>
            <w:tcW w:w="2979" w:type="dxa"/>
            <w:shd w:val="clear" w:color="auto" w:fill="285072"/>
            <w:vAlign w:val="center"/>
          </w:tcPr>
          <w:p w14:paraId="47405E3B"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0B6BCB10"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4159DF2F"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2FD3D4A8"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014C5" w14:paraId="3F26D05D" w14:textId="77777777" w:rsidTr="00CE219B">
        <w:tc>
          <w:tcPr>
            <w:tcW w:w="1295" w:type="dxa"/>
          </w:tcPr>
          <w:p w14:paraId="3A5317B3" w14:textId="7C91B4D5" w:rsidR="007014C5" w:rsidRDefault="007014C5" w:rsidP="005D1110">
            <w:pPr>
              <w:spacing w:line="240" w:lineRule="auto"/>
            </w:pPr>
            <w:r>
              <w:t>ZK</w:t>
            </w:r>
          </w:p>
        </w:tc>
        <w:tc>
          <w:tcPr>
            <w:tcW w:w="2979" w:type="dxa"/>
          </w:tcPr>
          <w:p w14:paraId="12276CC7" w14:textId="77777777" w:rsidR="007014C5" w:rsidRDefault="007014C5" w:rsidP="005D1110">
            <w:pPr>
              <w:spacing w:line="240" w:lineRule="auto"/>
              <w:rPr>
                <w:color w:val="000000"/>
                <w:sz w:val="20"/>
                <w:szCs w:val="20"/>
              </w:rPr>
            </w:pPr>
            <w:r>
              <w:rPr>
                <w:b/>
                <w:bCs/>
                <w:color w:val="000000"/>
                <w:sz w:val="20"/>
                <w:szCs w:val="20"/>
              </w:rPr>
              <w:t>Modularität</w:t>
            </w:r>
            <w:r>
              <w:rPr>
                <w:color w:val="000000"/>
                <w:sz w:val="20"/>
                <w:szCs w:val="20"/>
              </w:rPr>
              <w:t>:</w:t>
            </w:r>
            <w:r>
              <w:rPr>
                <w:color w:val="000000"/>
                <w:sz w:val="20"/>
                <w:szCs w:val="20"/>
              </w:rPr>
              <w:br/>
              <w:t xml:space="preserve">Die offerierte Beleuchtungsinfrastruktur kann bei sich ändernden Anforderungen an die Beleuchtung um weitere Elemente erweitert werden. </w:t>
            </w:r>
          </w:p>
          <w:p w14:paraId="20C10F10" w14:textId="77777777" w:rsidR="007014C5" w:rsidRDefault="007014C5" w:rsidP="005D1110">
            <w:pPr>
              <w:spacing w:line="240" w:lineRule="auto"/>
            </w:pPr>
          </w:p>
        </w:tc>
        <w:tc>
          <w:tcPr>
            <w:tcW w:w="3823" w:type="dxa"/>
          </w:tcPr>
          <w:p w14:paraId="296B94E8" w14:textId="7BF22B63" w:rsidR="007014C5" w:rsidRPr="007014C5" w:rsidRDefault="007014C5" w:rsidP="005D1110">
            <w:pPr>
              <w:spacing w:line="240" w:lineRule="auto"/>
              <w:rPr>
                <w:color w:val="000000"/>
                <w:sz w:val="20"/>
                <w:szCs w:val="20"/>
              </w:rPr>
            </w:pPr>
            <w:r>
              <w:rPr>
                <w:color w:val="000000"/>
                <w:sz w:val="20"/>
                <w:szCs w:val="20"/>
              </w:rPr>
              <w:t>Die Anbieterin nimmt zu folgenden Aspekten Stellung:</w:t>
            </w:r>
            <w:r>
              <w:rPr>
                <w:color w:val="000000"/>
                <w:sz w:val="20"/>
                <w:szCs w:val="20"/>
              </w:rPr>
              <w:br/>
            </w:r>
            <w:r>
              <w:rPr>
                <w:color w:val="000000"/>
                <w:sz w:val="20"/>
                <w:szCs w:val="20"/>
              </w:rPr>
              <w:br/>
              <w:t>- Die Anbieterin beschreibt auf max. 2 A4-Seiten (Schriftgrösse Arial 10), welche Design-Eigenschaften dazu führen, dass die offerierte Beleuchtungsinfrastruktur modular ist. Sie geht auf folgende zwei Punkte ein:</w:t>
            </w:r>
            <w:r>
              <w:rPr>
                <w:color w:val="000000"/>
                <w:sz w:val="20"/>
                <w:szCs w:val="20"/>
              </w:rPr>
              <w:br/>
              <w:t xml:space="preserve">-Austauschbarkeit von Komponenten </w:t>
            </w:r>
            <w:r>
              <w:rPr>
                <w:color w:val="000000"/>
                <w:sz w:val="20"/>
                <w:szCs w:val="20"/>
              </w:rPr>
              <w:br/>
              <w:t>-Möglichkeit zu Umbau und/oder Erweiterungen (Upgrade anstelle des Ersatzes der ganzen Leuchte).</w:t>
            </w:r>
            <w:r>
              <w:rPr>
                <w:color w:val="000000"/>
                <w:sz w:val="20"/>
                <w:szCs w:val="20"/>
              </w:rPr>
              <w:br/>
            </w:r>
            <w:r>
              <w:rPr>
                <w:color w:val="000000"/>
                <w:sz w:val="20"/>
                <w:szCs w:val="20"/>
              </w:rPr>
              <w:br/>
              <w:t xml:space="preserve">- Die Anbieterin nennt Beispiele/Referenzprojekte, bei denen sich die Modularität der Beleuchtungsinfrastruktur als relevant erwiesen hat. </w:t>
            </w:r>
          </w:p>
        </w:tc>
        <w:tc>
          <w:tcPr>
            <w:tcW w:w="3927" w:type="dxa"/>
          </w:tcPr>
          <w:p w14:paraId="1052057B" w14:textId="77777777" w:rsidR="007014C5" w:rsidRDefault="007014C5" w:rsidP="005D1110">
            <w:pPr>
              <w:spacing w:line="240" w:lineRule="auto"/>
              <w:rPr>
                <w:color w:val="000000"/>
                <w:sz w:val="20"/>
                <w:szCs w:val="20"/>
              </w:rPr>
            </w:pPr>
            <w:r>
              <w:rPr>
                <w:color w:val="000000"/>
                <w:sz w:val="20"/>
                <w:szCs w:val="20"/>
              </w:rPr>
              <w:t>Anbieterin nimmt zu keinem Aspekt Stellung (0% der Pkte)</w:t>
            </w:r>
            <w:r>
              <w:rPr>
                <w:color w:val="000000"/>
                <w:sz w:val="20"/>
                <w:szCs w:val="20"/>
              </w:rPr>
              <w:br/>
            </w:r>
            <w:r>
              <w:rPr>
                <w:color w:val="000000"/>
                <w:sz w:val="20"/>
                <w:szCs w:val="20"/>
              </w:rPr>
              <w:br/>
              <w:t>Beschrieb des modularen Produktdesigns in Bezug auf Austauschbarkeit von Komponenten (30% der Pkte)</w:t>
            </w:r>
            <w:r>
              <w:rPr>
                <w:color w:val="000000"/>
                <w:sz w:val="20"/>
                <w:szCs w:val="20"/>
              </w:rPr>
              <w:br/>
            </w:r>
            <w:r>
              <w:rPr>
                <w:color w:val="000000"/>
                <w:sz w:val="20"/>
                <w:szCs w:val="20"/>
              </w:rPr>
              <w:br/>
              <w:t>Beschrieb des modularen Produktdesigns in Bezug auf Austauschbarkeit von Komponenten und Möglichkeiten zu Umbau und/oder Erweiterung (70% der Pkte)</w:t>
            </w:r>
            <w:r>
              <w:rPr>
                <w:color w:val="000000"/>
                <w:sz w:val="20"/>
                <w:szCs w:val="20"/>
              </w:rPr>
              <w:br/>
            </w:r>
            <w:r>
              <w:rPr>
                <w:color w:val="000000"/>
                <w:sz w:val="20"/>
                <w:szCs w:val="20"/>
              </w:rPr>
              <w:br/>
              <w:t>Beilage eines thematisch passenden und überzeugenden Referenzbeispiels (+30% der Pkte)</w:t>
            </w:r>
          </w:p>
          <w:p w14:paraId="1F3C55AF" w14:textId="77777777" w:rsidR="007014C5" w:rsidRDefault="007014C5" w:rsidP="005D1110">
            <w:pPr>
              <w:spacing w:line="240" w:lineRule="auto"/>
            </w:pPr>
          </w:p>
        </w:tc>
        <w:tc>
          <w:tcPr>
            <w:tcW w:w="3569" w:type="dxa"/>
          </w:tcPr>
          <w:p w14:paraId="68AFE666" w14:textId="333D37C5" w:rsidR="007014C5" w:rsidRPr="007014C5" w:rsidRDefault="007014C5" w:rsidP="005D1110">
            <w:pPr>
              <w:spacing w:line="240" w:lineRule="auto"/>
            </w:pPr>
            <w:r>
              <w:rPr>
                <w:sz w:val="20"/>
                <w:szCs w:val="20"/>
              </w:rPr>
              <w:t>Für weitere Kreislaufwirtschafts-Designanforderungen wie insbesondere die Langlebigkeit, siehe Tab "Design für KLW"</w:t>
            </w:r>
            <w:r>
              <w:rPr>
                <w:sz w:val="20"/>
                <w:szCs w:val="20"/>
              </w:rPr>
              <w:br/>
            </w:r>
            <w:r>
              <w:rPr>
                <w:sz w:val="20"/>
                <w:szCs w:val="20"/>
              </w:rPr>
              <w:br/>
              <w:t xml:space="preserve">Die Referenz sollte mit einer passenden Referenz-Vorlage abgefragt werden, sodass die Vergleichbarkeit gegeben ist. Vorlagen finden Sie </w:t>
            </w:r>
            <w:hyperlink r:id="rId29" w:history="1">
              <w:r w:rsidRPr="007014C5">
                <w:rPr>
                  <w:rStyle w:val="Hyperlink"/>
                  <w:sz w:val="20"/>
                  <w:szCs w:val="20"/>
                </w:rPr>
                <w:t>hier</w:t>
              </w:r>
            </w:hyperlink>
            <w:r>
              <w:rPr>
                <w:sz w:val="20"/>
                <w:szCs w:val="20"/>
              </w:rPr>
              <w:t>.</w:t>
            </w:r>
          </w:p>
        </w:tc>
      </w:tr>
      <w:tr w:rsidR="007014C5" w14:paraId="17589F7C" w14:textId="77777777" w:rsidTr="00CE219B">
        <w:tc>
          <w:tcPr>
            <w:tcW w:w="1295" w:type="dxa"/>
          </w:tcPr>
          <w:p w14:paraId="4F145C8C" w14:textId="6C73C718" w:rsidR="007014C5" w:rsidRDefault="007014C5" w:rsidP="005D1110">
            <w:pPr>
              <w:spacing w:line="240" w:lineRule="auto"/>
            </w:pPr>
            <w:r>
              <w:t>ZK</w:t>
            </w:r>
          </w:p>
        </w:tc>
        <w:tc>
          <w:tcPr>
            <w:tcW w:w="2979" w:type="dxa"/>
          </w:tcPr>
          <w:p w14:paraId="11F773AD" w14:textId="77777777" w:rsidR="007014C5" w:rsidRDefault="007014C5" w:rsidP="005D1110">
            <w:pPr>
              <w:spacing w:line="240" w:lineRule="auto"/>
              <w:rPr>
                <w:color w:val="000000"/>
                <w:sz w:val="20"/>
                <w:szCs w:val="20"/>
              </w:rPr>
            </w:pPr>
            <w:r>
              <w:rPr>
                <w:b/>
                <w:bCs/>
                <w:color w:val="000000"/>
                <w:sz w:val="20"/>
                <w:szCs w:val="20"/>
              </w:rPr>
              <w:t>Reparatur</w:t>
            </w:r>
            <w:r>
              <w:rPr>
                <w:color w:val="000000"/>
                <w:sz w:val="20"/>
                <w:szCs w:val="20"/>
              </w:rPr>
              <w:t>:</w:t>
            </w:r>
            <w:r>
              <w:rPr>
                <w:color w:val="000000"/>
                <w:sz w:val="20"/>
                <w:szCs w:val="20"/>
              </w:rPr>
              <w:br/>
              <w:t xml:space="preserve">Das offerierte Produkt soll </w:t>
            </w:r>
            <w:r>
              <w:rPr>
                <w:color w:val="000000"/>
                <w:sz w:val="20"/>
                <w:szCs w:val="20"/>
              </w:rPr>
              <w:lastRenderedPageBreak/>
              <w:t>durch eine Reparatur so lange wie möglich im Einsatz gehalten werden.</w:t>
            </w:r>
          </w:p>
          <w:p w14:paraId="5B2F3BC0" w14:textId="77777777" w:rsidR="007014C5" w:rsidRDefault="007014C5" w:rsidP="005D1110">
            <w:pPr>
              <w:spacing w:line="240" w:lineRule="auto"/>
            </w:pPr>
          </w:p>
        </w:tc>
        <w:tc>
          <w:tcPr>
            <w:tcW w:w="3823" w:type="dxa"/>
          </w:tcPr>
          <w:p w14:paraId="3E142D3C" w14:textId="287DFAE5" w:rsidR="007014C5" w:rsidRDefault="007014C5" w:rsidP="005D1110">
            <w:pPr>
              <w:spacing w:after="240" w:line="240" w:lineRule="auto"/>
            </w:pPr>
            <w:r>
              <w:rPr>
                <w:sz w:val="20"/>
                <w:szCs w:val="20"/>
              </w:rPr>
              <w:lastRenderedPageBreak/>
              <w:t>Die Anbieterin erläutert schriftlich folgende Punkte:</w:t>
            </w:r>
            <w:r>
              <w:rPr>
                <w:sz w:val="20"/>
                <w:szCs w:val="20"/>
              </w:rPr>
              <w:br/>
            </w:r>
            <w:r>
              <w:rPr>
                <w:sz w:val="20"/>
                <w:szCs w:val="20"/>
              </w:rPr>
              <w:lastRenderedPageBreak/>
              <w:br/>
              <w:t>- Die Anbieterin bestätigt ihre Reparaturbereitschaft oder nennt den Partner, der die Reparatur übernimmt.</w:t>
            </w:r>
            <w:r>
              <w:rPr>
                <w:sz w:val="20"/>
                <w:szCs w:val="20"/>
              </w:rPr>
              <w:br/>
            </w:r>
            <w:r>
              <w:rPr>
                <w:sz w:val="20"/>
                <w:szCs w:val="20"/>
              </w:rPr>
              <w:br/>
              <w:t>-Die Anbieterin legt einen Reparatur-Prozessbeschrieb bei und benennt die zuständige Abteilung.</w:t>
            </w:r>
            <w:r>
              <w:rPr>
                <w:sz w:val="20"/>
                <w:szCs w:val="20"/>
              </w:rPr>
              <w:br/>
            </w:r>
            <w:r>
              <w:rPr>
                <w:sz w:val="20"/>
                <w:szCs w:val="20"/>
              </w:rPr>
              <w:br/>
              <w:t xml:space="preserve">-Die Anbieterin garantiert die Reparatur für mind. x Jahre. </w:t>
            </w:r>
          </w:p>
        </w:tc>
        <w:tc>
          <w:tcPr>
            <w:tcW w:w="3927" w:type="dxa"/>
          </w:tcPr>
          <w:p w14:paraId="271833A3" w14:textId="040EE2A9" w:rsidR="007014C5" w:rsidRDefault="007014C5" w:rsidP="005D1110">
            <w:pPr>
              <w:tabs>
                <w:tab w:val="left" w:pos="2025"/>
              </w:tabs>
              <w:spacing w:line="240" w:lineRule="auto"/>
            </w:pPr>
            <w:r>
              <w:rPr>
                <w:sz w:val="20"/>
                <w:szCs w:val="20"/>
              </w:rPr>
              <w:lastRenderedPageBreak/>
              <w:t>Kein Beschrieb (0% der Pkte)</w:t>
            </w:r>
            <w:r>
              <w:rPr>
                <w:sz w:val="20"/>
                <w:szCs w:val="20"/>
              </w:rPr>
              <w:br/>
            </w:r>
            <w:r>
              <w:rPr>
                <w:sz w:val="20"/>
                <w:szCs w:val="20"/>
              </w:rPr>
              <w:br/>
            </w:r>
            <w:r>
              <w:rPr>
                <w:sz w:val="20"/>
                <w:szCs w:val="20"/>
              </w:rPr>
              <w:lastRenderedPageBreak/>
              <w:t>Die Reparaturbereitschaft der Anbieterin oder ihres Partners wird bestätigt (30% der Pkte)</w:t>
            </w:r>
            <w:r>
              <w:rPr>
                <w:sz w:val="20"/>
                <w:szCs w:val="20"/>
              </w:rPr>
              <w:br/>
            </w:r>
            <w:r>
              <w:rPr>
                <w:sz w:val="20"/>
                <w:szCs w:val="20"/>
              </w:rPr>
              <w:br/>
              <w:t>Die Reparaturbereitschaft der Anbieterin oder ihres Partners wird bestätigt und ein Prozessbeschrieb mit der verantwortlichen Abteilung liegt bei (70% der Pkte)</w:t>
            </w:r>
            <w:r>
              <w:rPr>
                <w:sz w:val="20"/>
                <w:szCs w:val="20"/>
              </w:rPr>
              <w:br/>
            </w:r>
            <w:r>
              <w:rPr>
                <w:sz w:val="20"/>
                <w:szCs w:val="20"/>
              </w:rPr>
              <w:br/>
              <w:t>Die Reparaturbereitschaft der Anbieterin oder ihres Partners wird bestätigt und ein Prozessbeschrieb mit der verantwortlichen Abteilung liegt bei und die Servicebereitschaft wird während der mind. geforderten Jahre bestätigt (100% der Pkte)</w:t>
            </w:r>
          </w:p>
        </w:tc>
        <w:tc>
          <w:tcPr>
            <w:tcW w:w="3569" w:type="dxa"/>
          </w:tcPr>
          <w:p w14:paraId="6681A9B6" w14:textId="77777777" w:rsidR="007014C5" w:rsidRDefault="007014C5" w:rsidP="005D1110">
            <w:pPr>
              <w:spacing w:line="240" w:lineRule="auto"/>
            </w:pPr>
          </w:p>
        </w:tc>
      </w:tr>
      <w:tr w:rsidR="007014C5" w14:paraId="3E069EA2" w14:textId="77777777" w:rsidTr="00CE219B">
        <w:tc>
          <w:tcPr>
            <w:tcW w:w="1295" w:type="dxa"/>
          </w:tcPr>
          <w:p w14:paraId="3DEB0EE5" w14:textId="446456B9" w:rsidR="007014C5" w:rsidRDefault="007014C5" w:rsidP="005D1110">
            <w:pPr>
              <w:spacing w:line="240" w:lineRule="auto"/>
            </w:pPr>
            <w:r>
              <w:t>ZK</w:t>
            </w:r>
          </w:p>
        </w:tc>
        <w:tc>
          <w:tcPr>
            <w:tcW w:w="2979" w:type="dxa"/>
          </w:tcPr>
          <w:p w14:paraId="7DA73F87" w14:textId="54CDF30D" w:rsidR="007014C5" w:rsidRPr="007014C5" w:rsidRDefault="007014C5" w:rsidP="005D1110">
            <w:pPr>
              <w:spacing w:line="240" w:lineRule="auto"/>
              <w:rPr>
                <w:b/>
                <w:bCs/>
                <w:color w:val="000000"/>
                <w:sz w:val="20"/>
                <w:szCs w:val="20"/>
              </w:rPr>
            </w:pPr>
            <w:r>
              <w:rPr>
                <w:b/>
                <w:bCs/>
                <w:color w:val="000000"/>
                <w:sz w:val="20"/>
                <w:szCs w:val="20"/>
              </w:rPr>
              <w:t>Minimierung des Materialeinsatzes</w:t>
            </w:r>
          </w:p>
        </w:tc>
        <w:tc>
          <w:tcPr>
            <w:tcW w:w="3823" w:type="dxa"/>
          </w:tcPr>
          <w:p w14:paraId="143D242B" w14:textId="3290A414" w:rsidR="007014C5" w:rsidRPr="007014C5" w:rsidRDefault="007D4E17" w:rsidP="005D1110">
            <w:pPr>
              <w:spacing w:line="240" w:lineRule="auto"/>
              <w:rPr>
                <w:color w:val="000000"/>
                <w:sz w:val="20"/>
                <w:szCs w:val="20"/>
              </w:rPr>
            </w:pPr>
            <w:r>
              <w:rPr>
                <w:sz w:val="20"/>
                <w:szCs w:val="20"/>
              </w:rPr>
              <w:t>Siehe das</w:t>
            </w:r>
            <w:r w:rsidRPr="0055064D">
              <w:rPr>
                <w:sz w:val="20"/>
                <w:szCs w:val="20"/>
              </w:rPr>
              <w:t xml:space="preserve"> </w:t>
            </w:r>
            <w:r w:rsidR="007014C5">
              <w:rPr>
                <w:color w:val="000000"/>
                <w:sz w:val="20"/>
                <w:szCs w:val="20"/>
              </w:rPr>
              <w:t xml:space="preserve">Kriterium im </w:t>
            </w:r>
            <w:hyperlink w:anchor="Design" w:history="1">
              <w:r w:rsidR="009077A1">
                <w:rPr>
                  <w:rStyle w:val="Hyperlink"/>
                  <w:sz w:val="20"/>
                  <w:szCs w:val="20"/>
                </w:rPr>
                <w:t>Kapitel</w:t>
              </w:r>
            </w:hyperlink>
            <w:r w:rsidR="007014C5">
              <w:rPr>
                <w:color w:val="000000"/>
                <w:sz w:val="20"/>
                <w:szCs w:val="20"/>
              </w:rPr>
              <w:t xml:space="preserve"> "Design für </w:t>
            </w:r>
            <w:r w:rsidR="006C227F">
              <w:rPr>
                <w:color w:val="000000"/>
                <w:sz w:val="20"/>
                <w:szCs w:val="20"/>
              </w:rPr>
              <w:t>die Kreislaufwirtschaft</w:t>
            </w:r>
            <w:r w:rsidR="007014C5">
              <w:rPr>
                <w:color w:val="000000"/>
                <w:sz w:val="20"/>
                <w:szCs w:val="20"/>
              </w:rPr>
              <w:t>"</w:t>
            </w:r>
          </w:p>
        </w:tc>
        <w:tc>
          <w:tcPr>
            <w:tcW w:w="3927" w:type="dxa"/>
          </w:tcPr>
          <w:p w14:paraId="08A13E7F" w14:textId="77777777" w:rsidR="007014C5" w:rsidRDefault="007014C5" w:rsidP="005D1110">
            <w:pPr>
              <w:spacing w:line="240" w:lineRule="auto"/>
            </w:pPr>
          </w:p>
        </w:tc>
        <w:tc>
          <w:tcPr>
            <w:tcW w:w="3569" w:type="dxa"/>
          </w:tcPr>
          <w:p w14:paraId="2CE73C72" w14:textId="77777777" w:rsidR="007014C5" w:rsidRDefault="007014C5" w:rsidP="005D1110">
            <w:pPr>
              <w:spacing w:line="240" w:lineRule="auto"/>
            </w:pPr>
          </w:p>
        </w:tc>
      </w:tr>
      <w:tr w:rsidR="007014C5" w14:paraId="61DDEC26" w14:textId="77777777" w:rsidTr="00CE219B">
        <w:tc>
          <w:tcPr>
            <w:tcW w:w="1295" w:type="dxa"/>
          </w:tcPr>
          <w:p w14:paraId="7A27D710" w14:textId="73CE3FFE" w:rsidR="007014C5" w:rsidRDefault="007014C5" w:rsidP="005D1110">
            <w:pPr>
              <w:spacing w:line="240" w:lineRule="auto"/>
            </w:pPr>
            <w:r>
              <w:t>ZK</w:t>
            </w:r>
          </w:p>
        </w:tc>
        <w:tc>
          <w:tcPr>
            <w:tcW w:w="2979" w:type="dxa"/>
          </w:tcPr>
          <w:p w14:paraId="7B6D14FD" w14:textId="77777777" w:rsidR="007014C5" w:rsidRDefault="007014C5" w:rsidP="005D1110">
            <w:pPr>
              <w:spacing w:line="240" w:lineRule="auto"/>
              <w:rPr>
                <w:b/>
                <w:bCs/>
                <w:color w:val="000000"/>
                <w:sz w:val="20"/>
                <w:szCs w:val="20"/>
              </w:rPr>
            </w:pPr>
            <w:r>
              <w:rPr>
                <w:b/>
                <w:bCs/>
                <w:color w:val="000000"/>
                <w:sz w:val="20"/>
                <w:szCs w:val="20"/>
              </w:rPr>
              <w:t>Eigentumserhalt</w:t>
            </w:r>
          </w:p>
          <w:p w14:paraId="657277DF" w14:textId="77777777" w:rsidR="007014C5" w:rsidRDefault="007014C5" w:rsidP="005D1110">
            <w:pPr>
              <w:spacing w:line="240" w:lineRule="auto"/>
            </w:pPr>
          </w:p>
        </w:tc>
        <w:tc>
          <w:tcPr>
            <w:tcW w:w="3823" w:type="dxa"/>
          </w:tcPr>
          <w:p w14:paraId="736D97FA" w14:textId="6CB0B65A" w:rsidR="007014C5" w:rsidRPr="007014C5" w:rsidRDefault="007D4E17" w:rsidP="005D1110">
            <w:pPr>
              <w:spacing w:line="240" w:lineRule="auto"/>
              <w:rPr>
                <w:color w:val="000000"/>
                <w:sz w:val="20"/>
                <w:szCs w:val="20"/>
              </w:rPr>
            </w:pPr>
            <w:r>
              <w:rPr>
                <w:sz w:val="20"/>
                <w:szCs w:val="20"/>
              </w:rPr>
              <w:t>Siehe</w:t>
            </w:r>
            <w:r w:rsidRPr="0055064D">
              <w:rPr>
                <w:sz w:val="20"/>
                <w:szCs w:val="20"/>
              </w:rPr>
              <w:t xml:space="preserve"> </w:t>
            </w:r>
            <w:r w:rsidR="007014C5">
              <w:rPr>
                <w:color w:val="000000"/>
                <w:sz w:val="20"/>
                <w:szCs w:val="20"/>
              </w:rPr>
              <w:t xml:space="preserve">das Kriterium im </w:t>
            </w:r>
            <w:hyperlink w:anchor="Design" w:history="1">
              <w:r w:rsidR="009077A1">
                <w:rPr>
                  <w:rStyle w:val="Hyperlink"/>
                  <w:sz w:val="20"/>
                  <w:szCs w:val="20"/>
                </w:rPr>
                <w:t>Kapitel</w:t>
              </w:r>
            </w:hyperlink>
            <w:r w:rsidR="007014C5">
              <w:rPr>
                <w:color w:val="000000"/>
                <w:sz w:val="20"/>
                <w:szCs w:val="20"/>
              </w:rPr>
              <w:t xml:space="preserve"> "Design für </w:t>
            </w:r>
            <w:r w:rsidR="006C227F">
              <w:rPr>
                <w:color w:val="000000"/>
                <w:sz w:val="20"/>
                <w:szCs w:val="20"/>
              </w:rPr>
              <w:t>die Kreislaufwirtschaft</w:t>
            </w:r>
            <w:r w:rsidR="007014C5">
              <w:rPr>
                <w:color w:val="000000"/>
                <w:sz w:val="20"/>
                <w:szCs w:val="20"/>
              </w:rPr>
              <w:t>"</w:t>
            </w:r>
          </w:p>
        </w:tc>
        <w:tc>
          <w:tcPr>
            <w:tcW w:w="3927" w:type="dxa"/>
          </w:tcPr>
          <w:p w14:paraId="4E6C3639" w14:textId="77777777" w:rsidR="007014C5" w:rsidRDefault="007014C5" w:rsidP="005D1110">
            <w:pPr>
              <w:spacing w:line="240" w:lineRule="auto"/>
            </w:pPr>
          </w:p>
        </w:tc>
        <w:tc>
          <w:tcPr>
            <w:tcW w:w="3569" w:type="dxa"/>
          </w:tcPr>
          <w:p w14:paraId="286911D5" w14:textId="77777777" w:rsidR="007014C5" w:rsidRDefault="007014C5" w:rsidP="005D1110">
            <w:pPr>
              <w:spacing w:line="240" w:lineRule="auto"/>
            </w:pPr>
          </w:p>
        </w:tc>
      </w:tr>
      <w:tr w:rsidR="007014C5" w14:paraId="20BB2C1B" w14:textId="77777777" w:rsidTr="00CE219B">
        <w:tc>
          <w:tcPr>
            <w:tcW w:w="1295" w:type="dxa"/>
          </w:tcPr>
          <w:p w14:paraId="031ACD19" w14:textId="45FF9D24" w:rsidR="007014C5" w:rsidRDefault="007014C5" w:rsidP="005D1110">
            <w:pPr>
              <w:spacing w:line="240" w:lineRule="auto"/>
            </w:pPr>
            <w:r>
              <w:t>ZK</w:t>
            </w:r>
          </w:p>
        </w:tc>
        <w:tc>
          <w:tcPr>
            <w:tcW w:w="2979" w:type="dxa"/>
          </w:tcPr>
          <w:p w14:paraId="3C89E3A6" w14:textId="77777777" w:rsidR="007014C5" w:rsidRDefault="007014C5" w:rsidP="005D1110">
            <w:pPr>
              <w:spacing w:line="240" w:lineRule="auto"/>
              <w:rPr>
                <w:b/>
                <w:bCs/>
                <w:color w:val="000000"/>
                <w:sz w:val="20"/>
                <w:szCs w:val="20"/>
              </w:rPr>
            </w:pPr>
            <w:r>
              <w:rPr>
                <w:b/>
                <w:bCs/>
                <w:color w:val="000000"/>
                <w:sz w:val="20"/>
                <w:szCs w:val="20"/>
              </w:rPr>
              <w:t>Verwertung</w:t>
            </w:r>
          </w:p>
          <w:p w14:paraId="363AED6F" w14:textId="77777777" w:rsidR="007014C5" w:rsidRDefault="007014C5" w:rsidP="005D1110">
            <w:pPr>
              <w:spacing w:line="240" w:lineRule="auto"/>
            </w:pPr>
          </w:p>
        </w:tc>
        <w:tc>
          <w:tcPr>
            <w:tcW w:w="3823" w:type="dxa"/>
          </w:tcPr>
          <w:p w14:paraId="0DB37B65" w14:textId="334E3C3E" w:rsidR="007014C5" w:rsidRPr="007014C5" w:rsidRDefault="007D4E17" w:rsidP="005D1110">
            <w:pPr>
              <w:spacing w:line="240" w:lineRule="auto"/>
              <w:rPr>
                <w:color w:val="000000"/>
                <w:sz w:val="20"/>
                <w:szCs w:val="20"/>
              </w:rPr>
            </w:pPr>
            <w:r>
              <w:rPr>
                <w:sz w:val="20"/>
                <w:szCs w:val="20"/>
              </w:rPr>
              <w:t>Siehe</w:t>
            </w:r>
            <w:r w:rsidRPr="0055064D">
              <w:rPr>
                <w:sz w:val="20"/>
                <w:szCs w:val="20"/>
              </w:rPr>
              <w:t xml:space="preserve"> </w:t>
            </w:r>
            <w:r w:rsidR="007014C5">
              <w:rPr>
                <w:color w:val="000000"/>
                <w:sz w:val="20"/>
                <w:szCs w:val="20"/>
              </w:rPr>
              <w:t xml:space="preserve">die </w:t>
            </w:r>
            <w:r>
              <w:rPr>
                <w:color w:val="000000"/>
                <w:sz w:val="20"/>
                <w:szCs w:val="20"/>
              </w:rPr>
              <w:t>zwei</w:t>
            </w:r>
            <w:r w:rsidR="007014C5">
              <w:rPr>
                <w:color w:val="000000"/>
                <w:sz w:val="20"/>
                <w:szCs w:val="20"/>
              </w:rPr>
              <w:t xml:space="preserve"> Kriterien im </w:t>
            </w:r>
            <w:hyperlink w:anchor="DL" w:history="1">
              <w:r w:rsidR="009077A1">
                <w:rPr>
                  <w:rStyle w:val="Hyperlink"/>
                  <w:sz w:val="20"/>
                  <w:szCs w:val="20"/>
                </w:rPr>
                <w:t>Kapitel</w:t>
              </w:r>
            </w:hyperlink>
            <w:r w:rsidR="007014C5">
              <w:rPr>
                <w:color w:val="000000"/>
                <w:sz w:val="20"/>
                <w:szCs w:val="20"/>
              </w:rPr>
              <w:t xml:space="preserve"> "</w:t>
            </w:r>
            <w:r w:rsidR="003113C9">
              <w:rPr>
                <w:color w:val="000000"/>
                <w:sz w:val="20"/>
                <w:szCs w:val="20"/>
              </w:rPr>
              <w:t>Dienstleistungen</w:t>
            </w:r>
            <w:r w:rsidR="003113C9" w:rsidRPr="007609BE">
              <w:rPr>
                <w:color w:val="000000"/>
                <w:sz w:val="20"/>
                <w:szCs w:val="20"/>
              </w:rPr>
              <w:t xml:space="preserve"> </w:t>
            </w:r>
            <w:r w:rsidR="007014C5">
              <w:rPr>
                <w:color w:val="000000"/>
                <w:sz w:val="20"/>
                <w:szCs w:val="20"/>
              </w:rPr>
              <w:t xml:space="preserve">für </w:t>
            </w:r>
            <w:r w:rsidR="006C227F">
              <w:rPr>
                <w:color w:val="000000"/>
                <w:sz w:val="20"/>
                <w:szCs w:val="20"/>
              </w:rPr>
              <w:t>die Kreislaufwirtschaft</w:t>
            </w:r>
            <w:r w:rsidR="007014C5">
              <w:rPr>
                <w:color w:val="000000"/>
                <w:sz w:val="20"/>
                <w:szCs w:val="20"/>
              </w:rPr>
              <w:t>"</w:t>
            </w:r>
          </w:p>
        </w:tc>
        <w:tc>
          <w:tcPr>
            <w:tcW w:w="3927" w:type="dxa"/>
          </w:tcPr>
          <w:p w14:paraId="3991816C" w14:textId="77777777" w:rsidR="007014C5" w:rsidRDefault="007014C5" w:rsidP="005D1110">
            <w:pPr>
              <w:spacing w:line="240" w:lineRule="auto"/>
            </w:pPr>
          </w:p>
        </w:tc>
        <w:tc>
          <w:tcPr>
            <w:tcW w:w="3569" w:type="dxa"/>
          </w:tcPr>
          <w:p w14:paraId="1E1EDAC3" w14:textId="77777777" w:rsidR="007014C5" w:rsidRDefault="007014C5" w:rsidP="005D1110">
            <w:pPr>
              <w:spacing w:line="240" w:lineRule="auto"/>
            </w:pPr>
          </w:p>
        </w:tc>
      </w:tr>
    </w:tbl>
    <w:p w14:paraId="3E176C51" w14:textId="77777777" w:rsidR="007014C5" w:rsidRPr="00B76C44" w:rsidRDefault="007014C5" w:rsidP="00F24D4D">
      <w:pPr>
        <w:rPr>
          <w:sz w:val="20"/>
          <w:szCs w:val="20"/>
        </w:rPr>
      </w:pPr>
    </w:p>
    <w:sectPr w:rsidR="007014C5" w:rsidRPr="00B76C44" w:rsidSect="0008372B">
      <w:footerReference w:type="default" r:id="rId30"/>
      <w:pgSz w:w="16839" w:h="11907"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5AE2" w14:textId="77777777" w:rsidR="00591A7D" w:rsidRDefault="00591A7D" w:rsidP="008A3CC5">
      <w:pPr>
        <w:spacing w:line="240" w:lineRule="auto"/>
      </w:pPr>
      <w:r>
        <w:separator/>
      </w:r>
    </w:p>
  </w:endnote>
  <w:endnote w:type="continuationSeparator" w:id="0">
    <w:p w14:paraId="22F125DF" w14:textId="77777777" w:rsidR="00591A7D" w:rsidRDefault="00591A7D" w:rsidP="008A3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AvantGardePro-Bold">
    <w:altName w:val="Calibri"/>
    <w:panose1 w:val="00000000000000000000"/>
    <w:charset w:val="00"/>
    <w:family w:val="swiss"/>
    <w:notTrueType/>
    <w:pitch w:val="default"/>
    <w:sig w:usb0="00000003" w:usb1="00000000" w:usb2="00000000" w:usb3="00000000" w:csb0="00000001" w:csb1="00000000"/>
  </w:font>
  <w:font w:name="ITCAvantGardePro-Bk">
    <w:altName w:val="Calibri"/>
    <w:charset w:val="00"/>
    <w:family w:val="swiss"/>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775358"/>
      <w:docPartObj>
        <w:docPartGallery w:val="Page Numbers (Bottom of Page)"/>
        <w:docPartUnique/>
      </w:docPartObj>
    </w:sdtPr>
    <w:sdtEndPr>
      <w:rPr>
        <w:sz w:val="16"/>
        <w:szCs w:val="16"/>
      </w:rPr>
    </w:sdtEndPr>
    <w:sdtContent>
      <w:p w14:paraId="3646B3F2" w14:textId="1FABB7CF" w:rsidR="008A3CC5" w:rsidRPr="008A3CC5" w:rsidRDefault="008A3CC5">
        <w:pPr>
          <w:pStyle w:val="Fuzeile"/>
          <w:jc w:val="right"/>
          <w:rPr>
            <w:sz w:val="16"/>
            <w:szCs w:val="16"/>
          </w:rPr>
        </w:pPr>
        <w:r w:rsidRPr="008A3CC5">
          <w:rPr>
            <w:sz w:val="16"/>
            <w:szCs w:val="16"/>
          </w:rPr>
          <w:fldChar w:fldCharType="begin"/>
        </w:r>
        <w:r w:rsidRPr="008A3CC5">
          <w:rPr>
            <w:sz w:val="16"/>
            <w:szCs w:val="16"/>
          </w:rPr>
          <w:instrText>PAGE   \* MERGEFORMAT</w:instrText>
        </w:r>
        <w:r w:rsidRPr="008A3CC5">
          <w:rPr>
            <w:sz w:val="16"/>
            <w:szCs w:val="16"/>
          </w:rPr>
          <w:fldChar w:fldCharType="separate"/>
        </w:r>
        <w:r w:rsidRPr="008A3CC5">
          <w:rPr>
            <w:sz w:val="16"/>
            <w:szCs w:val="16"/>
            <w:lang w:val="de-DE"/>
          </w:rPr>
          <w:t>2</w:t>
        </w:r>
        <w:r w:rsidRPr="008A3CC5">
          <w:rPr>
            <w:sz w:val="16"/>
            <w:szCs w:val="16"/>
          </w:rPr>
          <w:fldChar w:fldCharType="end"/>
        </w:r>
      </w:p>
    </w:sdtContent>
  </w:sdt>
  <w:p w14:paraId="129962E8" w14:textId="77777777" w:rsidR="008A3CC5" w:rsidRDefault="008A3C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DD2A" w14:textId="77777777" w:rsidR="00591A7D" w:rsidRDefault="00591A7D" w:rsidP="008A3CC5">
      <w:pPr>
        <w:spacing w:line="240" w:lineRule="auto"/>
      </w:pPr>
      <w:r>
        <w:separator/>
      </w:r>
    </w:p>
  </w:footnote>
  <w:footnote w:type="continuationSeparator" w:id="0">
    <w:p w14:paraId="6FB551EE" w14:textId="77777777" w:rsidR="00591A7D" w:rsidRDefault="00591A7D" w:rsidP="008A3C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3F4F"/>
    <w:multiLevelType w:val="hybridMultilevel"/>
    <w:tmpl w:val="668C62A0"/>
    <w:lvl w:ilvl="0" w:tplc="35C08B7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1A156B8"/>
    <w:multiLevelType w:val="hybridMultilevel"/>
    <w:tmpl w:val="4D343210"/>
    <w:lvl w:ilvl="0" w:tplc="08070009">
      <w:start w:val="1"/>
      <w:numFmt w:val="bullet"/>
      <w:lvlText w:val=""/>
      <w:lvlJc w:val="left"/>
      <w:pPr>
        <w:ind w:left="-351" w:hanging="360"/>
      </w:pPr>
      <w:rPr>
        <w:rFonts w:ascii="Wingdings" w:hAnsi="Wingdings" w:hint="default"/>
      </w:rPr>
    </w:lvl>
    <w:lvl w:ilvl="1" w:tplc="08070003" w:tentative="1">
      <w:start w:val="1"/>
      <w:numFmt w:val="bullet"/>
      <w:lvlText w:val="o"/>
      <w:lvlJc w:val="left"/>
      <w:pPr>
        <w:ind w:left="369" w:hanging="360"/>
      </w:pPr>
      <w:rPr>
        <w:rFonts w:ascii="Courier New" w:hAnsi="Courier New" w:cs="Courier New" w:hint="default"/>
      </w:rPr>
    </w:lvl>
    <w:lvl w:ilvl="2" w:tplc="08070005" w:tentative="1">
      <w:start w:val="1"/>
      <w:numFmt w:val="bullet"/>
      <w:lvlText w:val=""/>
      <w:lvlJc w:val="left"/>
      <w:pPr>
        <w:ind w:left="1089" w:hanging="360"/>
      </w:pPr>
      <w:rPr>
        <w:rFonts w:ascii="Wingdings" w:hAnsi="Wingdings" w:hint="default"/>
      </w:rPr>
    </w:lvl>
    <w:lvl w:ilvl="3" w:tplc="08070001" w:tentative="1">
      <w:start w:val="1"/>
      <w:numFmt w:val="bullet"/>
      <w:lvlText w:val=""/>
      <w:lvlJc w:val="left"/>
      <w:pPr>
        <w:ind w:left="1809" w:hanging="360"/>
      </w:pPr>
      <w:rPr>
        <w:rFonts w:ascii="Symbol" w:hAnsi="Symbol" w:hint="default"/>
      </w:rPr>
    </w:lvl>
    <w:lvl w:ilvl="4" w:tplc="08070003" w:tentative="1">
      <w:start w:val="1"/>
      <w:numFmt w:val="bullet"/>
      <w:lvlText w:val="o"/>
      <w:lvlJc w:val="left"/>
      <w:pPr>
        <w:ind w:left="2529" w:hanging="360"/>
      </w:pPr>
      <w:rPr>
        <w:rFonts w:ascii="Courier New" w:hAnsi="Courier New" w:cs="Courier New" w:hint="default"/>
      </w:rPr>
    </w:lvl>
    <w:lvl w:ilvl="5" w:tplc="08070005" w:tentative="1">
      <w:start w:val="1"/>
      <w:numFmt w:val="bullet"/>
      <w:lvlText w:val=""/>
      <w:lvlJc w:val="left"/>
      <w:pPr>
        <w:ind w:left="3249" w:hanging="360"/>
      </w:pPr>
      <w:rPr>
        <w:rFonts w:ascii="Wingdings" w:hAnsi="Wingdings" w:hint="default"/>
      </w:rPr>
    </w:lvl>
    <w:lvl w:ilvl="6" w:tplc="08070001" w:tentative="1">
      <w:start w:val="1"/>
      <w:numFmt w:val="bullet"/>
      <w:lvlText w:val=""/>
      <w:lvlJc w:val="left"/>
      <w:pPr>
        <w:ind w:left="3969" w:hanging="360"/>
      </w:pPr>
      <w:rPr>
        <w:rFonts w:ascii="Symbol" w:hAnsi="Symbol" w:hint="default"/>
      </w:rPr>
    </w:lvl>
    <w:lvl w:ilvl="7" w:tplc="08070003" w:tentative="1">
      <w:start w:val="1"/>
      <w:numFmt w:val="bullet"/>
      <w:lvlText w:val="o"/>
      <w:lvlJc w:val="left"/>
      <w:pPr>
        <w:ind w:left="4689" w:hanging="360"/>
      </w:pPr>
      <w:rPr>
        <w:rFonts w:ascii="Courier New" w:hAnsi="Courier New" w:cs="Courier New" w:hint="default"/>
      </w:rPr>
    </w:lvl>
    <w:lvl w:ilvl="8" w:tplc="08070005" w:tentative="1">
      <w:start w:val="1"/>
      <w:numFmt w:val="bullet"/>
      <w:lvlText w:val=""/>
      <w:lvlJc w:val="left"/>
      <w:pPr>
        <w:ind w:left="540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ae2pw5/aynCR+5hZp9bKOowzOzG0b/4jk7ZImPYc60E28NVSlv07pweyxXm/9OM7hdWv4R4vv1e4nJ5AYfJBCA==" w:salt="bofIcWOXwmiEXdlEwKhq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F9"/>
    <w:rsid w:val="000047FF"/>
    <w:rsid w:val="000051D5"/>
    <w:rsid w:val="00010058"/>
    <w:rsid w:val="00013C61"/>
    <w:rsid w:val="00043C04"/>
    <w:rsid w:val="00047B85"/>
    <w:rsid w:val="0006637F"/>
    <w:rsid w:val="00074381"/>
    <w:rsid w:val="0008372B"/>
    <w:rsid w:val="00094B46"/>
    <w:rsid w:val="00096749"/>
    <w:rsid w:val="000A0A9E"/>
    <w:rsid w:val="000D0B17"/>
    <w:rsid w:val="000E30A5"/>
    <w:rsid w:val="000F7304"/>
    <w:rsid w:val="00105B0E"/>
    <w:rsid w:val="00112C18"/>
    <w:rsid w:val="001224B6"/>
    <w:rsid w:val="001237A1"/>
    <w:rsid w:val="00125560"/>
    <w:rsid w:val="001362F6"/>
    <w:rsid w:val="0014253E"/>
    <w:rsid w:val="00160B97"/>
    <w:rsid w:val="00170C40"/>
    <w:rsid w:val="001726A9"/>
    <w:rsid w:val="00173EFE"/>
    <w:rsid w:val="00183994"/>
    <w:rsid w:val="0019567B"/>
    <w:rsid w:val="001A0530"/>
    <w:rsid w:val="001B4342"/>
    <w:rsid w:val="001D4C54"/>
    <w:rsid w:val="001E1FAF"/>
    <w:rsid w:val="001E30F7"/>
    <w:rsid w:val="00202277"/>
    <w:rsid w:val="00214396"/>
    <w:rsid w:val="002161DD"/>
    <w:rsid w:val="00217C11"/>
    <w:rsid w:val="00231571"/>
    <w:rsid w:val="002517ED"/>
    <w:rsid w:val="00255EB7"/>
    <w:rsid w:val="00263CF1"/>
    <w:rsid w:val="00274192"/>
    <w:rsid w:val="002B0C23"/>
    <w:rsid w:val="002B2729"/>
    <w:rsid w:val="002D474C"/>
    <w:rsid w:val="002E6512"/>
    <w:rsid w:val="002F3CC8"/>
    <w:rsid w:val="002F4A0F"/>
    <w:rsid w:val="002F62CF"/>
    <w:rsid w:val="002F6357"/>
    <w:rsid w:val="003079B0"/>
    <w:rsid w:val="003113C9"/>
    <w:rsid w:val="0031663C"/>
    <w:rsid w:val="00316660"/>
    <w:rsid w:val="003249BC"/>
    <w:rsid w:val="00332968"/>
    <w:rsid w:val="00347C1E"/>
    <w:rsid w:val="00365299"/>
    <w:rsid w:val="0037423F"/>
    <w:rsid w:val="00380412"/>
    <w:rsid w:val="00391C6F"/>
    <w:rsid w:val="003A57EC"/>
    <w:rsid w:val="003A5E65"/>
    <w:rsid w:val="003B5751"/>
    <w:rsid w:val="003B5CF3"/>
    <w:rsid w:val="003C1BF9"/>
    <w:rsid w:val="003D4C37"/>
    <w:rsid w:val="003D4C4B"/>
    <w:rsid w:val="003E2274"/>
    <w:rsid w:val="003E50FC"/>
    <w:rsid w:val="003F7C81"/>
    <w:rsid w:val="00404170"/>
    <w:rsid w:val="00412A1B"/>
    <w:rsid w:val="00430207"/>
    <w:rsid w:val="0044173B"/>
    <w:rsid w:val="0044243D"/>
    <w:rsid w:val="00452BD0"/>
    <w:rsid w:val="0046335C"/>
    <w:rsid w:val="004737CC"/>
    <w:rsid w:val="004748C5"/>
    <w:rsid w:val="004B38B2"/>
    <w:rsid w:val="004C50E6"/>
    <w:rsid w:val="004C530C"/>
    <w:rsid w:val="004F2DD8"/>
    <w:rsid w:val="004F4EE5"/>
    <w:rsid w:val="00520A9E"/>
    <w:rsid w:val="0054474C"/>
    <w:rsid w:val="0055064D"/>
    <w:rsid w:val="00550B89"/>
    <w:rsid w:val="00565879"/>
    <w:rsid w:val="00580718"/>
    <w:rsid w:val="00587375"/>
    <w:rsid w:val="00591A7D"/>
    <w:rsid w:val="005954ED"/>
    <w:rsid w:val="005A2C0B"/>
    <w:rsid w:val="005B7CEF"/>
    <w:rsid w:val="005C1772"/>
    <w:rsid w:val="005D0371"/>
    <w:rsid w:val="005D1110"/>
    <w:rsid w:val="005D649E"/>
    <w:rsid w:val="005E0A97"/>
    <w:rsid w:val="005E1C50"/>
    <w:rsid w:val="005E228A"/>
    <w:rsid w:val="005E4D74"/>
    <w:rsid w:val="005F261A"/>
    <w:rsid w:val="00611631"/>
    <w:rsid w:val="006167B5"/>
    <w:rsid w:val="0062286B"/>
    <w:rsid w:val="00642FBB"/>
    <w:rsid w:val="006645B2"/>
    <w:rsid w:val="00664A70"/>
    <w:rsid w:val="00665648"/>
    <w:rsid w:val="0066748F"/>
    <w:rsid w:val="00673D4B"/>
    <w:rsid w:val="0067415F"/>
    <w:rsid w:val="00682944"/>
    <w:rsid w:val="00684842"/>
    <w:rsid w:val="0069687D"/>
    <w:rsid w:val="00696E4A"/>
    <w:rsid w:val="006A7BA0"/>
    <w:rsid w:val="006C227F"/>
    <w:rsid w:val="006C5EF5"/>
    <w:rsid w:val="006E3236"/>
    <w:rsid w:val="007014C5"/>
    <w:rsid w:val="007043ED"/>
    <w:rsid w:val="00720086"/>
    <w:rsid w:val="0073390C"/>
    <w:rsid w:val="00733FFF"/>
    <w:rsid w:val="0075040B"/>
    <w:rsid w:val="00751A64"/>
    <w:rsid w:val="00754CA3"/>
    <w:rsid w:val="007609BE"/>
    <w:rsid w:val="00762E4C"/>
    <w:rsid w:val="00776CD6"/>
    <w:rsid w:val="007875B7"/>
    <w:rsid w:val="00790F42"/>
    <w:rsid w:val="007B5B1C"/>
    <w:rsid w:val="007C4BDD"/>
    <w:rsid w:val="007C6CEB"/>
    <w:rsid w:val="007C742B"/>
    <w:rsid w:val="007D22D5"/>
    <w:rsid w:val="007D4E17"/>
    <w:rsid w:val="007D7C4F"/>
    <w:rsid w:val="007E599F"/>
    <w:rsid w:val="00807066"/>
    <w:rsid w:val="00822C0E"/>
    <w:rsid w:val="00822FCC"/>
    <w:rsid w:val="00831C81"/>
    <w:rsid w:val="00844C5F"/>
    <w:rsid w:val="008509B0"/>
    <w:rsid w:val="008543BE"/>
    <w:rsid w:val="00856AC5"/>
    <w:rsid w:val="008662F5"/>
    <w:rsid w:val="00893D47"/>
    <w:rsid w:val="008A3CC5"/>
    <w:rsid w:val="008B5A5C"/>
    <w:rsid w:val="008C6974"/>
    <w:rsid w:val="008F5CF4"/>
    <w:rsid w:val="00904C94"/>
    <w:rsid w:val="009077A1"/>
    <w:rsid w:val="009122AB"/>
    <w:rsid w:val="00921511"/>
    <w:rsid w:val="00936620"/>
    <w:rsid w:val="00941976"/>
    <w:rsid w:val="00944E65"/>
    <w:rsid w:val="0094527A"/>
    <w:rsid w:val="00964CA0"/>
    <w:rsid w:val="00964FD2"/>
    <w:rsid w:val="009717AA"/>
    <w:rsid w:val="00973742"/>
    <w:rsid w:val="00974EEE"/>
    <w:rsid w:val="00976C3D"/>
    <w:rsid w:val="0098323E"/>
    <w:rsid w:val="009A1970"/>
    <w:rsid w:val="009A274A"/>
    <w:rsid w:val="009B5588"/>
    <w:rsid w:val="009B7B74"/>
    <w:rsid w:val="009C2169"/>
    <w:rsid w:val="009C228E"/>
    <w:rsid w:val="009C2D6A"/>
    <w:rsid w:val="009D21AC"/>
    <w:rsid w:val="009E357F"/>
    <w:rsid w:val="009E4FC5"/>
    <w:rsid w:val="009F5C71"/>
    <w:rsid w:val="00A00847"/>
    <w:rsid w:val="00A1236E"/>
    <w:rsid w:val="00A12F3B"/>
    <w:rsid w:val="00A15095"/>
    <w:rsid w:val="00A31ADD"/>
    <w:rsid w:val="00A9543D"/>
    <w:rsid w:val="00AB3E99"/>
    <w:rsid w:val="00AC782B"/>
    <w:rsid w:val="00B1279B"/>
    <w:rsid w:val="00B2066F"/>
    <w:rsid w:val="00B62EA8"/>
    <w:rsid w:val="00B70F37"/>
    <w:rsid w:val="00B71C9C"/>
    <w:rsid w:val="00B76C44"/>
    <w:rsid w:val="00B82C97"/>
    <w:rsid w:val="00B9142A"/>
    <w:rsid w:val="00BC0A6D"/>
    <w:rsid w:val="00BC62D1"/>
    <w:rsid w:val="00BC7993"/>
    <w:rsid w:val="00BE0DCB"/>
    <w:rsid w:val="00C21871"/>
    <w:rsid w:val="00C24418"/>
    <w:rsid w:val="00C67718"/>
    <w:rsid w:val="00C74ED1"/>
    <w:rsid w:val="00C81B40"/>
    <w:rsid w:val="00CC6903"/>
    <w:rsid w:val="00CC6C35"/>
    <w:rsid w:val="00CD34BE"/>
    <w:rsid w:val="00CD45E5"/>
    <w:rsid w:val="00CF43CF"/>
    <w:rsid w:val="00D00943"/>
    <w:rsid w:val="00D14AFD"/>
    <w:rsid w:val="00D24273"/>
    <w:rsid w:val="00D32001"/>
    <w:rsid w:val="00D33713"/>
    <w:rsid w:val="00D44042"/>
    <w:rsid w:val="00D5244C"/>
    <w:rsid w:val="00D526D2"/>
    <w:rsid w:val="00D729FA"/>
    <w:rsid w:val="00D83FD0"/>
    <w:rsid w:val="00D95223"/>
    <w:rsid w:val="00D975C6"/>
    <w:rsid w:val="00DB02C5"/>
    <w:rsid w:val="00DB77CA"/>
    <w:rsid w:val="00DD1F11"/>
    <w:rsid w:val="00DE51A7"/>
    <w:rsid w:val="00DE7C0E"/>
    <w:rsid w:val="00DF72BF"/>
    <w:rsid w:val="00E14163"/>
    <w:rsid w:val="00E931A1"/>
    <w:rsid w:val="00EA3492"/>
    <w:rsid w:val="00EA4413"/>
    <w:rsid w:val="00EA5458"/>
    <w:rsid w:val="00EB03F4"/>
    <w:rsid w:val="00EC26A4"/>
    <w:rsid w:val="00ED0125"/>
    <w:rsid w:val="00ED7D12"/>
    <w:rsid w:val="00EF0A8E"/>
    <w:rsid w:val="00F04402"/>
    <w:rsid w:val="00F12CE1"/>
    <w:rsid w:val="00F158C6"/>
    <w:rsid w:val="00F24D4D"/>
    <w:rsid w:val="00F56F8E"/>
    <w:rsid w:val="00F6443A"/>
    <w:rsid w:val="00F64873"/>
    <w:rsid w:val="00F651C7"/>
    <w:rsid w:val="00FA282B"/>
    <w:rsid w:val="00FA3B8E"/>
    <w:rsid w:val="00FD743E"/>
    <w:rsid w:val="00FF4501"/>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812F"/>
  <w15:chartTrackingRefBased/>
  <w15:docId w15:val="{8ED781A0-9F61-437D-9390-AF2A27A1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C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5879"/>
    <w:rPr>
      <w:color w:val="0563C1" w:themeColor="hyperlink"/>
      <w:u w:val="single"/>
    </w:rPr>
  </w:style>
  <w:style w:type="character" w:styleId="NichtaufgelsteErwhnung">
    <w:name w:val="Unresolved Mention"/>
    <w:basedOn w:val="Absatz-Standardschriftart"/>
    <w:uiPriority w:val="99"/>
    <w:semiHidden/>
    <w:unhideWhenUsed/>
    <w:rsid w:val="00565879"/>
    <w:rPr>
      <w:color w:val="605E5C"/>
      <w:shd w:val="clear" w:color="auto" w:fill="E1DFDD"/>
    </w:rPr>
  </w:style>
  <w:style w:type="character" w:styleId="Kommentarzeichen">
    <w:name w:val="annotation reference"/>
    <w:basedOn w:val="Absatz-Standardschriftart"/>
    <w:uiPriority w:val="99"/>
    <w:semiHidden/>
    <w:unhideWhenUsed/>
    <w:rsid w:val="00CD45E5"/>
    <w:rPr>
      <w:sz w:val="16"/>
      <w:szCs w:val="16"/>
    </w:rPr>
  </w:style>
  <w:style w:type="paragraph" w:styleId="Kommentartext">
    <w:name w:val="annotation text"/>
    <w:basedOn w:val="Standard"/>
    <w:link w:val="KommentartextZchn"/>
    <w:uiPriority w:val="99"/>
    <w:semiHidden/>
    <w:unhideWhenUsed/>
    <w:rsid w:val="00CD45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5E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CD45E5"/>
    <w:rPr>
      <w:b/>
      <w:bCs/>
    </w:rPr>
  </w:style>
  <w:style w:type="character" w:customStyle="1" w:styleId="KommentarthemaZchn">
    <w:name w:val="Kommentarthema Zchn"/>
    <w:basedOn w:val="KommentartextZchn"/>
    <w:link w:val="Kommentarthema"/>
    <w:uiPriority w:val="99"/>
    <w:semiHidden/>
    <w:rsid w:val="00CD45E5"/>
    <w:rPr>
      <w:rFonts w:ascii="Arial" w:hAnsi="Arial" w:cs="Arial"/>
      <w:b/>
      <w:bCs/>
      <w:sz w:val="20"/>
      <w:szCs w:val="20"/>
    </w:rPr>
  </w:style>
  <w:style w:type="paragraph" w:customStyle="1" w:styleId="TitelKLW">
    <w:name w:val="Titel KLW"/>
    <w:basedOn w:val="Standard"/>
    <w:link w:val="TitelKLWZchn"/>
    <w:qFormat/>
    <w:rsid w:val="0055064D"/>
    <w:pPr>
      <w:autoSpaceDE w:val="0"/>
      <w:autoSpaceDN w:val="0"/>
      <w:adjustRightInd w:val="0"/>
      <w:spacing w:line="240" w:lineRule="auto"/>
    </w:pPr>
    <w:rPr>
      <w:rFonts w:ascii="ITCAvantGardePro-Bold" w:hAnsi="ITCAvantGardePro-Bold" w:cs="ITCAvantGardePro-Bold"/>
      <w:b/>
      <w:bCs/>
      <w:color w:val="285072"/>
      <w:sz w:val="28"/>
      <w:szCs w:val="28"/>
    </w:rPr>
  </w:style>
  <w:style w:type="paragraph" w:styleId="Listenabsatz">
    <w:name w:val="List Paragraph"/>
    <w:basedOn w:val="Standard"/>
    <w:uiPriority w:val="34"/>
    <w:qFormat/>
    <w:rsid w:val="009B7B74"/>
    <w:pPr>
      <w:ind w:left="720"/>
      <w:contextualSpacing/>
    </w:pPr>
  </w:style>
  <w:style w:type="character" w:customStyle="1" w:styleId="TitelKLWZchn">
    <w:name w:val="Titel KLW Zchn"/>
    <w:basedOn w:val="Absatz-Standardschriftart"/>
    <w:link w:val="TitelKLW"/>
    <w:rsid w:val="0055064D"/>
    <w:rPr>
      <w:rFonts w:ascii="ITCAvantGardePro-Bold" w:hAnsi="ITCAvantGardePro-Bold" w:cs="ITCAvantGardePro-Bold"/>
      <w:b/>
      <w:bCs/>
      <w:color w:val="285072"/>
      <w:sz w:val="28"/>
      <w:szCs w:val="28"/>
    </w:rPr>
  </w:style>
  <w:style w:type="character" w:styleId="BesuchterLink">
    <w:name w:val="FollowedHyperlink"/>
    <w:basedOn w:val="Absatz-Standardschriftart"/>
    <w:uiPriority w:val="99"/>
    <w:semiHidden/>
    <w:unhideWhenUsed/>
    <w:rsid w:val="009B7B74"/>
    <w:rPr>
      <w:color w:val="954F72" w:themeColor="followedHyperlink"/>
      <w:u w:val="single"/>
    </w:rPr>
  </w:style>
  <w:style w:type="paragraph" w:styleId="Kopfzeile">
    <w:name w:val="header"/>
    <w:basedOn w:val="Standard"/>
    <w:link w:val="KopfzeileZchn"/>
    <w:uiPriority w:val="99"/>
    <w:unhideWhenUsed/>
    <w:rsid w:val="008A3CC5"/>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A3CC5"/>
    <w:rPr>
      <w:rFonts w:ascii="Arial" w:hAnsi="Arial" w:cs="Arial"/>
    </w:rPr>
  </w:style>
  <w:style w:type="paragraph" w:styleId="Fuzeile">
    <w:name w:val="footer"/>
    <w:basedOn w:val="Standard"/>
    <w:link w:val="FuzeileZchn"/>
    <w:uiPriority w:val="99"/>
    <w:unhideWhenUsed/>
    <w:rsid w:val="008A3CC5"/>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A3CC5"/>
    <w:rPr>
      <w:rFonts w:ascii="Arial" w:hAnsi="Arial" w:cs="Arial"/>
    </w:rPr>
  </w:style>
  <w:style w:type="paragraph" w:styleId="berarbeitung">
    <w:name w:val="Revision"/>
    <w:hidden/>
    <w:uiPriority w:val="99"/>
    <w:semiHidden/>
    <w:rsid w:val="00DB77C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211">
      <w:bodyDiv w:val="1"/>
      <w:marLeft w:val="0"/>
      <w:marRight w:val="0"/>
      <w:marTop w:val="0"/>
      <w:marBottom w:val="0"/>
      <w:divBdr>
        <w:top w:val="none" w:sz="0" w:space="0" w:color="auto"/>
        <w:left w:val="none" w:sz="0" w:space="0" w:color="auto"/>
        <w:bottom w:val="none" w:sz="0" w:space="0" w:color="auto"/>
        <w:right w:val="none" w:sz="0" w:space="0" w:color="auto"/>
      </w:divBdr>
    </w:div>
    <w:div w:id="68041442">
      <w:bodyDiv w:val="1"/>
      <w:marLeft w:val="0"/>
      <w:marRight w:val="0"/>
      <w:marTop w:val="0"/>
      <w:marBottom w:val="0"/>
      <w:divBdr>
        <w:top w:val="none" w:sz="0" w:space="0" w:color="auto"/>
        <w:left w:val="none" w:sz="0" w:space="0" w:color="auto"/>
        <w:bottom w:val="none" w:sz="0" w:space="0" w:color="auto"/>
        <w:right w:val="none" w:sz="0" w:space="0" w:color="auto"/>
      </w:divBdr>
    </w:div>
    <w:div w:id="69936220">
      <w:bodyDiv w:val="1"/>
      <w:marLeft w:val="0"/>
      <w:marRight w:val="0"/>
      <w:marTop w:val="0"/>
      <w:marBottom w:val="0"/>
      <w:divBdr>
        <w:top w:val="none" w:sz="0" w:space="0" w:color="auto"/>
        <w:left w:val="none" w:sz="0" w:space="0" w:color="auto"/>
        <w:bottom w:val="none" w:sz="0" w:space="0" w:color="auto"/>
        <w:right w:val="none" w:sz="0" w:space="0" w:color="auto"/>
      </w:divBdr>
    </w:div>
    <w:div w:id="82530833">
      <w:bodyDiv w:val="1"/>
      <w:marLeft w:val="0"/>
      <w:marRight w:val="0"/>
      <w:marTop w:val="0"/>
      <w:marBottom w:val="0"/>
      <w:divBdr>
        <w:top w:val="none" w:sz="0" w:space="0" w:color="auto"/>
        <w:left w:val="none" w:sz="0" w:space="0" w:color="auto"/>
        <w:bottom w:val="none" w:sz="0" w:space="0" w:color="auto"/>
        <w:right w:val="none" w:sz="0" w:space="0" w:color="auto"/>
      </w:divBdr>
    </w:div>
    <w:div w:id="94903951">
      <w:bodyDiv w:val="1"/>
      <w:marLeft w:val="0"/>
      <w:marRight w:val="0"/>
      <w:marTop w:val="0"/>
      <w:marBottom w:val="0"/>
      <w:divBdr>
        <w:top w:val="none" w:sz="0" w:space="0" w:color="auto"/>
        <w:left w:val="none" w:sz="0" w:space="0" w:color="auto"/>
        <w:bottom w:val="none" w:sz="0" w:space="0" w:color="auto"/>
        <w:right w:val="none" w:sz="0" w:space="0" w:color="auto"/>
      </w:divBdr>
    </w:div>
    <w:div w:id="141314684">
      <w:bodyDiv w:val="1"/>
      <w:marLeft w:val="0"/>
      <w:marRight w:val="0"/>
      <w:marTop w:val="0"/>
      <w:marBottom w:val="0"/>
      <w:divBdr>
        <w:top w:val="none" w:sz="0" w:space="0" w:color="auto"/>
        <w:left w:val="none" w:sz="0" w:space="0" w:color="auto"/>
        <w:bottom w:val="none" w:sz="0" w:space="0" w:color="auto"/>
        <w:right w:val="none" w:sz="0" w:space="0" w:color="auto"/>
      </w:divBdr>
    </w:div>
    <w:div w:id="145437635">
      <w:bodyDiv w:val="1"/>
      <w:marLeft w:val="0"/>
      <w:marRight w:val="0"/>
      <w:marTop w:val="0"/>
      <w:marBottom w:val="0"/>
      <w:divBdr>
        <w:top w:val="none" w:sz="0" w:space="0" w:color="auto"/>
        <w:left w:val="none" w:sz="0" w:space="0" w:color="auto"/>
        <w:bottom w:val="none" w:sz="0" w:space="0" w:color="auto"/>
        <w:right w:val="none" w:sz="0" w:space="0" w:color="auto"/>
      </w:divBdr>
    </w:div>
    <w:div w:id="150996504">
      <w:bodyDiv w:val="1"/>
      <w:marLeft w:val="0"/>
      <w:marRight w:val="0"/>
      <w:marTop w:val="0"/>
      <w:marBottom w:val="0"/>
      <w:divBdr>
        <w:top w:val="none" w:sz="0" w:space="0" w:color="auto"/>
        <w:left w:val="none" w:sz="0" w:space="0" w:color="auto"/>
        <w:bottom w:val="none" w:sz="0" w:space="0" w:color="auto"/>
        <w:right w:val="none" w:sz="0" w:space="0" w:color="auto"/>
      </w:divBdr>
    </w:div>
    <w:div w:id="151876845">
      <w:bodyDiv w:val="1"/>
      <w:marLeft w:val="0"/>
      <w:marRight w:val="0"/>
      <w:marTop w:val="0"/>
      <w:marBottom w:val="0"/>
      <w:divBdr>
        <w:top w:val="none" w:sz="0" w:space="0" w:color="auto"/>
        <w:left w:val="none" w:sz="0" w:space="0" w:color="auto"/>
        <w:bottom w:val="none" w:sz="0" w:space="0" w:color="auto"/>
        <w:right w:val="none" w:sz="0" w:space="0" w:color="auto"/>
      </w:divBdr>
    </w:div>
    <w:div w:id="161627532">
      <w:bodyDiv w:val="1"/>
      <w:marLeft w:val="0"/>
      <w:marRight w:val="0"/>
      <w:marTop w:val="0"/>
      <w:marBottom w:val="0"/>
      <w:divBdr>
        <w:top w:val="none" w:sz="0" w:space="0" w:color="auto"/>
        <w:left w:val="none" w:sz="0" w:space="0" w:color="auto"/>
        <w:bottom w:val="none" w:sz="0" w:space="0" w:color="auto"/>
        <w:right w:val="none" w:sz="0" w:space="0" w:color="auto"/>
      </w:divBdr>
    </w:div>
    <w:div w:id="166791821">
      <w:bodyDiv w:val="1"/>
      <w:marLeft w:val="0"/>
      <w:marRight w:val="0"/>
      <w:marTop w:val="0"/>
      <w:marBottom w:val="0"/>
      <w:divBdr>
        <w:top w:val="none" w:sz="0" w:space="0" w:color="auto"/>
        <w:left w:val="none" w:sz="0" w:space="0" w:color="auto"/>
        <w:bottom w:val="none" w:sz="0" w:space="0" w:color="auto"/>
        <w:right w:val="none" w:sz="0" w:space="0" w:color="auto"/>
      </w:divBdr>
    </w:div>
    <w:div w:id="173417755">
      <w:bodyDiv w:val="1"/>
      <w:marLeft w:val="0"/>
      <w:marRight w:val="0"/>
      <w:marTop w:val="0"/>
      <w:marBottom w:val="0"/>
      <w:divBdr>
        <w:top w:val="none" w:sz="0" w:space="0" w:color="auto"/>
        <w:left w:val="none" w:sz="0" w:space="0" w:color="auto"/>
        <w:bottom w:val="none" w:sz="0" w:space="0" w:color="auto"/>
        <w:right w:val="none" w:sz="0" w:space="0" w:color="auto"/>
      </w:divBdr>
    </w:div>
    <w:div w:id="177499873">
      <w:bodyDiv w:val="1"/>
      <w:marLeft w:val="0"/>
      <w:marRight w:val="0"/>
      <w:marTop w:val="0"/>
      <w:marBottom w:val="0"/>
      <w:divBdr>
        <w:top w:val="none" w:sz="0" w:space="0" w:color="auto"/>
        <w:left w:val="none" w:sz="0" w:space="0" w:color="auto"/>
        <w:bottom w:val="none" w:sz="0" w:space="0" w:color="auto"/>
        <w:right w:val="none" w:sz="0" w:space="0" w:color="auto"/>
      </w:divBdr>
    </w:div>
    <w:div w:id="188417067">
      <w:bodyDiv w:val="1"/>
      <w:marLeft w:val="0"/>
      <w:marRight w:val="0"/>
      <w:marTop w:val="0"/>
      <w:marBottom w:val="0"/>
      <w:divBdr>
        <w:top w:val="none" w:sz="0" w:space="0" w:color="auto"/>
        <w:left w:val="none" w:sz="0" w:space="0" w:color="auto"/>
        <w:bottom w:val="none" w:sz="0" w:space="0" w:color="auto"/>
        <w:right w:val="none" w:sz="0" w:space="0" w:color="auto"/>
      </w:divBdr>
    </w:div>
    <w:div w:id="242179753">
      <w:bodyDiv w:val="1"/>
      <w:marLeft w:val="0"/>
      <w:marRight w:val="0"/>
      <w:marTop w:val="0"/>
      <w:marBottom w:val="0"/>
      <w:divBdr>
        <w:top w:val="none" w:sz="0" w:space="0" w:color="auto"/>
        <w:left w:val="none" w:sz="0" w:space="0" w:color="auto"/>
        <w:bottom w:val="none" w:sz="0" w:space="0" w:color="auto"/>
        <w:right w:val="none" w:sz="0" w:space="0" w:color="auto"/>
      </w:divBdr>
    </w:div>
    <w:div w:id="242379518">
      <w:bodyDiv w:val="1"/>
      <w:marLeft w:val="0"/>
      <w:marRight w:val="0"/>
      <w:marTop w:val="0"/>
      <w:marBottom w:val="0"/>
      <w:divBdr>
        <w:top w:val="none" w:sz="0" w:space="0" w:color="auto"/>
        <w:left w:val="none" w:sz="0" w:space="0" w:color="auto"/>
        <w:bottom w:val="none" w:sz="0" w:space="0" w:color="auto"/>
        <w:right w:val="none" w:sz="0" w:space="0" w:color="auto"/>
      </w:divBdr>
    </w:div>
    <w:div w:id="257520902">
      <w:bodyDiv w:val="1"/>
      <w:marLeft w:val="0"/>
      <w:marRight w:val="0"/>
      <w:marTop w:val="0"/>
      <w:marBottom w:val="0"/>
      <w:divBdr>
        <w:top w:val="none" w:sz="0" w:space="0" w:color="auto"/>
        <w:left w:val="none" w:sz="0" w:space="0" w:color="auto"/>
        <w:bottom w:val="none" w:sz="0" w:space="0" w:color="auto"/>
        <w:right w:val="none" w:sz="0" w:space="0" w:color="auto"/>
      </w:divBdr>
    </w:div>
    <w:div w:id="258684374">
      <w:bodyDiv w:val="1"/>
      <w:marLeft w:val="0"/>
      <w:marRight w:val="0"/>
      <w:marTop w:val="0"/>
      <w:marBottom w:val="0"/>
      <w:divBdr>
        <w:top w:val="none" w:sz="0" w:space="0" w:color="auto"/>
        <w:left w:val="none" w:sz="0" w:space="0" w:color="auto"/>
        <w:bottom w:val="none" w:sz="0" w:space="0" w:color="auto"/>
        <w:right w:val="none" w:sz="0" w:space="0" w:color="auto"/>
      </w:divBdr>
    </w:div>
    <w:div w:id="286785882">
      <w:bodyDiv w:val="1"/>
      <w:marLeft w:val="0"/>
      <w:marRight w:val="0"/>
      <w:marTop w:val="0"/>
      <w:marBottom w:val="0"/>
      <w:divBdr>
        <w:top w:val="none" w:sz="0" w:space="0" w:color="auto"/>
        <w:left w:val="none" w:sz="0" w:space="0" w:color="auto"/>
        <w:bottom w:val="none" w:sz="0" w:space="0" w:color="auto"/>
        <w:right w:val="none" w:sz="0" w:space="0" w:color="auto"/>
      </w:divBdr>
    </w:div>
    <w:div w:id="329722673">
      <w:bodyDiv w:val="1"/>
      <w:marLeft w:val="0"/>
      <w:marRight w:val="0"/>
      <w:marTop w:val="0"/>
      <w:marBottom w:val="0"/>
      <w:divBdr>
        <w:top w:val="none" w:sz="0" w:space="0" w:color="auto"/>
        <w:left w:val="none" w:sz="0" w:space="0" w:color="auto"/>
        <w:bottom w:val="none" w:sz="0" w:space="0" w:color="auto"/>
        <w:right w:val="none" w:sz="0" w:space="0" w:color="auto"/>
      </w:divBdr>
    </w:div>
    <w:div w:id="350566654">
      <w:bodyDiv w:val="1"/>
      <w:marLeft w:val="0"/>
      <w:marRight w:val="0"/>
      <w:marTop w:val="0"/>
      <w:marBottom w:val="0"/>
      <w:divBdr>
        <w:top w:val="none" w:sz="0" w:space="0" w:color="auto"/>
        <w:left w:val="none" w:sz="0" w:space="0" w:color="auto"/>
        <w:bottom w:val="none" w:sz="0" w:space="0" w:color="auto"/>
        <w:right w:val="none" w:sz="0" w:space="0" w:color="auto"/>
      </w:divBdr>
    </w:div>
    <w:div w:id="350885688">
      <w:bodyDiv w:val="1"/>
      <w:marLeft w:val="0"/>
      <w:marRight w:val="0"/>
      <w:marTop w:val="0"/>
      <w:marBottom w:val="0"/>
      <w:divBdr>
        <w:top w:val="none" w:sz="0" w:space="0" w:color="auto"/>
        <w:left w:val="none" w:sz="0" w:space="0" w:color="auto"/>
        <w:bottom w:val="none" w:sz="0" w:space="0" w:color="auto"/>
        <w:right w:val="none" w:sz="0" w:space="0" w:color="auto"/>
      </w:divBdr>
    </w:div>
    <w:div w:id="351230629">
      <w:bodyDiv w:val="1"/>
      <w:marLeft w:val="0"/>
      <w:marRight w:val="0"/>
      <w:marTop w:val="0"/>
      <w:marBottom w:val="0"/>
      <w:divBdr>
        <w:top w:val="none" w:sz="0" w:space="0" w:color="auto"/>
        <w:left w:val="none" w:sz="0" w:space="0" w:color="auto"/>
        <w:bottom w:val="none" w:sz="0" w:space="0" w:color="auto"/>
        <w:right w:val="none" w:sz="0" w:space="0" w:color="auto"/>
      </w:divBdr>
    </w:div>
    <w:div w:id="362219267">
      <w:bodyDiv w:val="1"/>
      <w:marLeft w:val="0"/>
      <w:marRight w:val="0"/>
      <w:marTop w:val="0"/>
      <w:marBottom w:val="0"/>
      <w:divBdr>
        <w:top w:val="none" w:sz="0" w:space="0" w:color="auto"/>
        <w:left w:val="none" w:sz="0" w:space="0" w:color="auto"/>
        <w:bottom w:val="none" w:sz="0" w:space="0" w:color="auto"/>
        <w:right w:val="none" w:sz="0" w:space="0" w:color="auto"/>
      </w:divBdr>
    </w:div>
    <w:div w:id="370764152">
      <w:bodyDiv w:val="1"/>
      <w:marLeft w:val="0"/>
      <w:marRight w:val="0"/>
      <w:marTop w:val="0"/>
      <w:marBottom w:val="0"/>
      <w:divBdr>
        <w:top w:val="none" w:sz="0" w:space="0" w:color="auto"/>
        <w:left w:val="none" w:sz="0" w:space="0" w:color="auto"/>
        <w:bottom w:val="none" w:sz="0" w:space="0" w:color="auto"/>
        <w:right w:val="none" w:sz="0" w:space="0" w:color="auto"/>
      </w:divBdr>
    </w:div>
    <w:div w:id="380595794">
      <w:bodyDiv w:val="1"/>
      <w:marLeft w:val="0"/>
      <w:marRight w:val="0"/>
      <w:marTop w:val="0"/>
      <w:marBottom w:val="0"/>
      <w:divBdr>
        <w:top w:val="none" w:sz="0" w:space="0" w:color="auto"/>
        <w:left w:val="none" w:sz="0" w:space="0" w:color="auto"/>
        <w:bottom w:val="none" w:sz="0" w:space="0" w:color="auto"/>
        <w:right w:val="none" w:sz="0" w:space="0" w:color="auto"/>
      </w:divBdr>
    </w:div>
    <w:div w:id="405035286">
      <w:bodyDiv w:val="1"/>
      <w:marLeft w:val="0"/>
      <w:marRight w:val="0"/>
      <w:marTop w:val="0"/>
      <w:marBottom w:val="0"/>
      <w:divBdr>
        <w:top w:val="none" w:sz="0" w:space="0" w:color="auto"/>
        <w:left w:val="none" w:sz="0" w:space="0" w:color="auto"/>
        <w:bottom w:val="none" w:sz="0" w:space="0" w:color="auto"/>
        <w:right w:val="none" w:sz="0" w:space="0" w:color="auto"/>
      </w:divBdr>
    </w:div>
    <w:div w:id="418644991">
      <w:bodyDiv w:val="1"/>
      <w:marLeft w:val="0"/>
      <w:marRight w:val="0"/>
      <w:marTop w:val="0"/>
      <w:marBottom w:val="0"/>
      <w:divBdr>
        <w:top w:val="none" w:sz="0" w:space="0" w:color="auto"/>
        <w:left w:val="none" w:sz="0" w:space="0" w:color="auto"/>
        <w:bottom w:val="none" w:sz="0" w:space="0" w:color="auto"/>
        <w:right w:val="none" w:sz="0" w:space="0" w:color="auto"/>
      </w:divBdr>
    </w:div>
    <w:div w:id="438333113">
      <w:bodyDiv w:val="1"/>
      <w:marLeft w:val="0"/>
      <w:marRight w:val="0"/>
      <w:marTop w:val="0"/>
      <w:marBottom w:val="0"/>
      <w:divBdr>
        <w:top w:val="none" w:sz="0" w:space="0" w:color="auto"/>
        <w:left w:val="none" w:sz="0" w:space="0" w:color="auto"/>
        <w:bottom w:val="none" w:sz="0" w:space="0" w:color="auto"/>
        <w:right w:val="none" w:sz="0" w:space="0" w:color="auto"/>
      </w:divBdr>
    </w:div>
    <w:div w:id="441608753">
      <w:bodyDiv w:val="1"/>
      <w:marLeft w:val="0"/>
      <w:marRight w:val="0"/>
      <w:marTop w:val="0"/>
      <w:marBottom w:val="0"/>
      <w:divBdr>
        <w:top w:val="none" w:sz="0" w:space="0" w:color="auto"/>
        <w:left w:val="none" w:sz="0" w:space="0" w:color="auto"/>
        <w:bottom w:val="none" w:sz="0" w:space="0" w:color="auto"/>
        <w:right w:val="none" w:sz="0" w:space="0" w:color="auto"/>
      </w:divBdr>
    </w:div>
    <w:div w:id="445544151">
      <w:bodyDiv w:val="1"/>
      <w:marLeft w:val="0"/>
      <w:marRight w:val="0"/>
      <w:marTop w:val="0"/>
      <w:marBottom w:val="0"/>
      <w:divBdr>
        <w:top w:val="none" w:sz="0" w:space="0" w:color="auto"/>
        <w:left w:val="none" w:sz="0" w:space="0" w:color="auto"/>
        <w:bottom w:val="none" w:sz="0" w:space="0" w:color="auto"/>
        <w:right w:val="none" w:sz="0" w:space="0" w:color="auto"/>
      </w:divBdr>
    </w:div>
    <w:div w:id="460731675">
      <w:bodyDiv w:val="1"/>
      <w:marLeft w:val="0"/>
      <w:marRight w:val="0"/>
      <w:marTop w:val="0"/>
      <w:marBottom w:val="0"/>
      <w:divBdr>
        <w:top w:val="none" w:sz="0" w:space="0" w:color="auto"/>
        <w:left w:val="none" w:sz="0" w:space="0" w:color="auto"/>
        <w:bottom w:val="none" w:sz="0" w:space="0" w:color="auto"/>
        <w:right w:val="none" w:sz="0" w:space="0" w:color="auto"/>
      </w:divBdr>
    </w:div>
    <w:div w:id="464466227">
      <w:bodyDiv w:val="1"/>
      <w:marLeft w:val="0"/>
      <w:marRight w:val="0"/>
      <w:marTop w:val="0"/>
      <w:marBottom w:val="0"/>
      <w:divBdr>
        <w:top w:val="none" w:sz="0" w:space="0" w:color="auto"/>
        <w:left w:val="none" w:sz="0" w:space="0" w:color="auto"/>
        <w:bottom w:val="none" w:sz="0" w:space="0" w:color="auto"/>
        <w:right w:val="none" w:sz="0" w:space="0" w:color="auto"/>
      </w:divBdr>
    </w:div>
    <w:div w:id="474377356">
      <w:bodyDiv w:val="1"/>
      <w:marLeft w:val="0"/>
      <w:marRight w:val="0"/>
      <w:marTop w:val="0"/>
      <w:marBottom w:val="0"/>
      <w:divBdr>
        <w:top w:val="none" w:sz="0" w:space="0" w:color="auto"/>
        <w:left w:val="none" w:sz="0" w:space="0" w:color="auto"/>
        <w:bottom w:val="none" w:sz="0" w:space="0" w:color="auto"/>
        <w:right w:val="none" w:sz="0" w:space="0" w:color="auto"/>
      </w:divBdr>
    </w:div>
    <w:div w:id="489445835">
      <w:bodyDiv w:val="1"/>
      <w:marLeft w:val="0"/>
      <w:marRight w:val="0"/>
      <w:marTop w:val="0"/>
      <w:marBottom w:val="0"/>
      <w:divBdr>
        <w:top w:val="none" w:sz="0" w:space="0" w:color="auto"/>
        <w:left w:val="none" w:sz="0" w:space="0" w:color="auto"/>
        <w:bottom w:val="none" w:sz="0" w:space="0" w:color="auto"/>
        <w:right w:val="none" w:sz="0" w:space="0" w:color="auto"/>
      </w:divBdr>
    </w:div>
    <w:div w:id="491915701">
      <w:bodyDiv w:val="1"/>
      <w:marLeft w:val="0"/>
      <w:marRight w:val="0"/>
      <w:marTop w:val="0"/>
      <w:marBottom w:val="0"/>
      <w:divBdr>
        <w:top w:val="none" w:sz="0" w:space="0" w:color="auto"/>
        <w:left w:val="none" w:sz="0" w:space="0" w:color="auto"/>
        <w:bottom w:val="none" w:sz="0" w:space="0" w:color="auto"/>
        <w:right w:val="none" w:sz="0" w:space="0" w:color="auto"/>
      </w:divBdr>
    </w:div>
    <w:div w:id="518929872">
      <w:bodyDiv w:val="1"/>
      <w:marLeft w:val="0"/>
      <w:marRight w:val="0"/>
      <w:marTop w:val="0"/>
      <w:marBottom w:val="0"/>
      <w:divBdr>
        <w:top w:val="none" w:sz="0" w:space="0" w:color="auto"/>
        <w:left w:val="none" w:sz="0" w:space="0" w:color="auto"/>
        <w:bottom w:val="none" w:sz="0" w:space="0" w:color="auto"/>
        <w:right w:val="none" w:sz="0" w:space="0" w:color="auto"/>
      </w:divBdr>
    </w:div>
    <w:div w:id="616761363">
      <w:bodyDiv w:val="1"/>
      <w:marLeft w:val="0"/>
      <w:marRight w:val="0"/>
      <w:marTop w:val="0"/>
      <w:marBottom w:val="0"/>
      <w:divBdr>
        <w:top w:val="none" w:sz="0" w:space="0" w:color="auto"/>
        <w:left w:val="none" w:sz="0" w:space="0" w:color="auto"/>
        <w:bottom w:val="none" w:sz="0" w:space="0" w:color="auto"/>
        <w:right w:val="none" w:sz="0" w:space="0" w:color="auto"/>
      </w:divBdr>
    </w:div>
    <w:div w:id="678849749">
      <w:bodyDiv w:val="1"/>
      <w:marLeft w:val="0"/>
      <w:marRight w:val="0"/>
      <w:marTop w:val="0"/>
      <w:marBottom w:val="0"/>
      <w:divBdr>
        <w:top w:val="none" w:sz="0" w:space="0" w:color="auto"/>
        <w:left w:val="none" w:sz="0" w:space="0" w:color="auto"/>
        <w:bottom w:val="none" w:sz="0" w:space="0" w:color="auto"/>
        <w:right w:val="none" w:sz="0" w:space="0" w:color="auto"/>
      </w:divBdr>
    </w:div>
    <w:div w:id="723717641">
      <w:bodyDiv w:val="1"/>
      <w:marLeft w:val="0"/>
      <w:marRight w:val="0"/>
      <w:marTop w:val="0"/>
      <w:marBottom w:val="0"/>
      <w:divBdr>
        <w:top w:val="none" w:sz="0" w:space="0" w:color="auto"/>
        <w:left w:val="none" w:sz="0" w:space="0" w:color="auto"/>
        <w:bottom w:val="none" w:sz="0" w:space="0" w:color="auto"/>
        <w:right w:val="none" w:sz="0" w:space="0" w:color="auto"/>
      </w:divBdr>
    </w:div>
    <w:div w:id="736171402">
      <w:bodyDiv w:val="1"/>
      <w:marLeft w:val="0"/>
      <w:marRight w:val="0"/>
      <w:marTop w:val="0"/>
      <w:marBottom w:val="0"/>
      <w:divBdr>
        <w:top w:val="none" w:sz="0" w:space="0" w:color="auto"/>
        <w:left w:val="none" w:sz="0" w:space="0" w:color="auto"/>
        <w:bottom w:val="none" w:sz="0" w:space="0" w:color="auto"/>
        <w:right w:val="none" w:sz="0" w:space="0" w:color="auto"/>
      </w:divBdr>
    </w:div>
    <w:div w:id="750153093">
      <w:bodyDiv w:val="1"/>
      <w:marLeft w:val="0"/>
      <w:marRight w:val="0"/>
      <w:marTop w:val="0"/>
      <w:marBottom w:val="0"/>
      <w:divBdr>
        <w:top w:val="none" w:sz="0" w:space="0" w:color="auto"/>
        <w:left w:val="none" w:sz="0" w:space="0" w:color="auto"/>
        <w:bottom w:val="none" w:sz="0" w:space="0" w:color="auto"/>
        <w:right w:val="none" w:sz="0" w:space="0" w:color="auto"/>
      </w:divBdr>
    </w:div>
    <w:div w:id="782500388">
      <w:bodyDiv w:val="1"/>
      <w:marLeft w:val="0"/>
      <w:marRight w:val="0"/>
      <w:marTop w:val="0"/>
      <w:marBottom w:val="0"/>
      <w:divBdr>
        <w:top w:val="none" w:sz="0" w:space="0" w:color="auto"/>
        <w:left w:val="none" w:sz="0" w:space="0" w:color="auto"/>
        <w:bottom w:val="none" w:sz="0" w:space="0" w:color="auto"/>
        <w:right w:val="none" w:sz="0" w:space="0" w:color="auto"/>
      </w:divBdr>
    </w:div>
    <w:div w:id="794131591">
      <w:bodyDiv w:val="1"/>
      <w:marLeft w:val="0"/>
      <w:marRight w:val="0"/>
      <w:marTop w:val="0"/>
      <w:marBottom w:val="0"/>
      <w:divBdr>
        <w:top w:val="none" w:sz="0" w:space="0" w:color="auto"/>
        <w:left w:val="none" w:sz="0" w:space="0" w:color="auto"/>
        <w:bottom w:val="none" w:sz="0" w:space="0" w:color="auto"/>
        <w:right w:val="none" w:sz="0" w:space="0" w:color="auto"/>
      </w:divBdr>
    </w:div>
    <w:div w:id="801457197">
      <w:bodyDiv w:val="1"/>
      <w:marLeft w:val="0"/>
      <w:marRight w:val="0"/>
      <w:marTop w:val="0"/>
      <w:marBottom w:val="0"/>
      <w:divBdr>
        <w:top w:val="none" w:sz="0" w:space="0" w:color="auto"/>
        <w:left w:val="none" w:sz="0" w:space="0" w:color="auto"/>
        <w:bottom w:val="none" w:sz="0" w:space="0" w:color="auto"/>
        <w:right w:val="none" w:sz="0" w:space="0" w:color="auto"/>
      </w:divBdr>
    </w:div>
    <w:div w:id="843132762">
      <w:bodyDiv w:val="1"/>
      <w:marLeft w:val="0"/>
      <w:marRight w:val="0"/>
      <w:marTop w:val="0"/>
      <w:marBottom w:val="0"/>
      <w:divBdr>
        <w:top w:val="none" w:sz="0" w:space="0" w:color="auto"/>
        <w:left w:val="none" w:sz="0" w:space="0" w:color="auto"/>
        <w:bottom w:val="none" w:sz="0" w:space="0" w:color="auto"/>
        <w:right w:val="none" w:sz="0" w:space="0" w:color="auto"/>
      </w:divBdr>
    </w:div>
    <w:div w:id="875853685">
      <w:bodyDiv w:val="1"/>
      <w:marLeft w:val="0"/>
      <w:marRight w:val="0"/>
      <w:marTop w:val="0"/>
      <w:marBottom w:val="0"/>
      <w:divBdr>
        <w:top w:val="none" w:sz="0" w:space="0" w:color="auto"/>
        <w:left w:val="none" w:sz="0" w:space="0" w:color="auto"/>
        <w:bottom w:val="none" w:sz="0" w:space="0" w:color="auto"/>
        <w:right w:val="none" w:sz="0" w:space="0" w:color="auto"/>
      </w:divBdr>
    </w:div>
    <w:div w:id="880168579">
      <w:bodyDiv w:val="1"/>
      <w:marLeft w:val="0"/>
      <w:marRight w:val="0"/>
      <w:marTop w:val="0"/>
      <w:marBottom w:val="0"/>
      <w:divBdr>
        <w:top w:val="none" w:sz="0" w:space="0" w:color="auto"/>
        <w:left w:val="none" w:sz="0" w:space="0" w:color="auto"/>
        <w:bottom w:val="none" w:sz="0" w:space="0" w:color="auto"/>
        <w:right w:val="none" w:sz="0" w:space="0" w:color="auto"/>
      </w:divBdr>
    </w:div>
    <w:div w:id="946229924">
      <w:bodyDiv w:val="1"/>
      <w:marLeft w:val="0"/>
      <w:marRight w:val="0"/>
      <w:marTop w:val="0"/>
      <w:marBottom w:val="0"/>
      <w:divBdr>
        <w:top w:val="none" w:sz="0" w:space="0" w:color="auto"/>
        <w:left w:val="none" w:sz="0" w:space="0" w:color="auto"/>
        <w:bottom w:val="none" w:sz="0" w:space="0" w:color="auto"/>
        <w:right w:val="none" w:sz="0" w:space="0" w:color="auto"/>
      </w:divBdr>
    </w:div>
    <w:div w:id="964577015">
      <w:bodyDiv w:val="1"/>
      <w:marLeft w:val="0"/>
      <w:marRight w:val="0"/>
      <w:marTop w:val="0"/>
      <w:marBottom w:val="0"/>
      <w:divBdr>
        <w:top w:val="none" w:sz="0" w:space="0" w:color="auto"/>
        <w:left w:val="none" w:sz="0" w:space="0" w:color="auto"/>
        <w:bottom w:val="none" w:sz="0" w:space="0" w:color="auto"/>
        <w:right w:val="none" w:sz="0" w:space="0" w:color="auto"/>
      </w:divBdr>
    </w:div>
    <w:div w:id="970282601">
      <w:bodyDiv w:val="1"/>
      <w:marLeft w:val="0"/>
      <w:marRight w:val="0"/>
      <w:marTop w:val="0"/>
      <w:marBottom w:val="0"/>
      <w:divBdr>
        <w:top w:val="none" w:sz="0" w:space="0" w:color="auto"/>
        <w:left w:val="none" w:sz="0" w:space="0" w:color="auto"/>
        <w:bottom w:val="none" w:sz="0" w:space="0" w:color="auto"/>
        <w:right w:val="none" w:sz="0" w:space="0" w:color="auto"/>
      </w:divBdr>
    </w:div>
    <w:div w:id="974020828">
      <w:bodyDiv w:val="1"/>
      <w:marLeft w:val="0"/>
      <w:marRight w:val="0"/>
      <w:marTop w:val="0"/>
      <w:marBottom w:val="0"/>
      <w:divBdr>
        <w:top w:val="none" w:sz="0" w:space="0" w:color="auto"/>
        <w:left w:val="none" w:sz="0" w:space="0" w:color="auto"/>
        <w:bottom w:val="none" w:sz="0" w:space="0" w:color="auto"/>
        <w:right w:val="none" w:sz="0" w:space="0" w:color="auto"/>
      </w:divBdr>
    </w:div>
    <w:div w:id="987637153">
      <w:bodyDiv w:val="1"/>
      <w:marLeft w:val="0"/>
      <w:marRight w:val="0"/>
      <w:marTop w:val="0"/>
      <w:marBottom w:val="0"/>
      <w:divBdr>
        <w:top w:val="none" w:sz="0" w:space="0" w:color="auto"/>
        <w:left w:val="none" w:sz="0" w:space="0" w:color="auto"/>
        <w:bottom w:val="none" w:sz="0" w:space="0" w:color="auto"/>
        <w:right w:val="none" w:sz="0" w:space="0" w:color="auto"/>
      </w:divBdr>
    </w:div>
    <w:div w:id="995767668">
      <w:bodyDiv w:val="1"/>
      <w:marLeft w:val="0"/>
      <w:marRight w:val="0"/>
      <w:marTop w:val="0"/>
      <w:marBottom w:val="0"/>
      <w:divBdr>
        <w:top w:val="none" w:sz="0" w:space="0" w:color="auto"/>
        <w:left w:val="none" w:sz="0" w:space="0" w:color="auto"/>
        <w:bottom w:val="none" w:sz="0" w:space="0" w:color="auto"/>
        <w:right w:val="none" w:sz="0" w:space="0" w:color="auto"/>
      </w:divBdr>
    </w:div>
    <w:div w:id="1000893889">
      <w:bodyDiv w:val="1"/>
      <w:marLeft w:val="0"/>
      <w:marRight w:val="0"/>
      <w:marTop w:val="0"/>
      <w:marBottom w:val="0"/>
      <w:divBdr>
        <w:top w:val="none" w:sz="0" w:space="0" w:color="auto"/>
        <w:left w:val="none" w:sz="0" w:space="0" w:color="auto"/>
        <w:bottom w:val="none" w:sz="0" w:space="0" w:color="auto"/>
        <w:right w:val="none" w:sz="0" w:space="0" w:color="auto"/>
      </w:divBdr>
    </w:div>
    <w:div w:id="1003094511">
      <w:bodyDiv w:val="1"/>
      <w:marLeft w:val="0"/>
      <w:marRight w:val="0"/>
      <w:marTop w:val="0"/>
      <w:marBottom w:val="0"/>
      <w:divBdr>
        <w:top w:val="none" w:sz="0" w:space="0" w:color="auto"/>
        <w:left w:val="none" w:sz="0" w:space="0" w:color="auto"/>
        <w:bottom w:val="none" w:sz="0" w:space="0" w:color="auto"/>
        <w:right w:val="none" w:sz="0" w:space="0" w:color="auto"/>
      </w:divBdr>
    </w:div>
    <w:div w:id="1021929678">
      <w:bodyDiv w:val="1"/>
      <w:marLeft w:val="0"/>
      <w:marRight w:val="0"/>
      <w:marTop w:val="0"/>
      <w:marBottom w:val="0"/>
      <w:divBdr>
        <w:top w:val="none" w:sz="0" w:space="0" w:color="auto"/>
        <w:left w:val="none" w:sz="0" w:space="0" w:color="auto"/>
        <w:bottom w:val="none" w:sz="0" w:space="0" w:color="auto"/>
        <w:right w:val="none" w:sz="0" w:space="0" w:color="auto"/>
      </w:divBdr>
    </w:div>
    <w:div w:id="1028487218">
      <w:bodyDiv w:val="1"/>
      <w:marLeft w:val="0"/>
      <w:marRight w:val="0"/>
      <w:marTop w:val="0"/>
      <w:marBottom w:val="0"/>
      <w:divBdr>
        <w:top w:val="none" w:sz="0" w:space="0" w:color="auto"/>
        <w:left w:val="none" w:sz="0" w:space="0" w:color="auto"/>
        <w:bottom w:val="none" w:sz="0" w:space="0" w:color="auto"/>
        <w:right w:val="none" w:sz="0" w:space="0" w:color="auto"/>
      </w:divBdr>
    </w:div>
    <w:div w:id="1037005394">
      <w:bodyDiv w:val="1"/>
      <w:marLeft w:val="0"/>
      <w:marRight w:val="0"/>
      <w:marTop w:val="0"/>
      <w:marBottom w:val="0"/>
      <w:divBdr>
        <w:top w:val="none" w:sz="0" w:space="0" w:color="auto"/>
        <w:left w:val="none" w:sz="0" w:space="0" w:color="auto"/>
        <w:bottom w:val="none" w:sz="0" w:space="0" w:color="auto"/>
        <w:right w:val="none" w:sz="0" w:space="0" w:color="auto"/>
      </w:divBdr>
    </w:div>
    <w:div w:id="1044523378">
      <w:bodyDiv w:val="1"/>
      <w:marLeft w:val="0"/>
      <w:marRight w:val="0"/>
      <w:marTop w:val="0"/>
      <w:marBottom w:val="0"/>
      <w:divBdr>
        <w:top w:val="none" w:sz="0" w:space="0" w:color="auto"/>
        <w:left w:val="none" w:sz="0" w:space="0" w:color="auto"/>
        <w:bottom w:val="none" w:sz="0" w:space="0" w:color="auto"/>
        <w:right w:val="none" w:sz="0" w:space="0" w:color="auto"/>
      </w:divBdr>
    </w:div>
    <w:div w:id="1053847915">
      <w:bodyDiv w:val="1"/>
      <w:marLeft w:val="0"/>
      <w:marRight w:val="0"/>
      <w:marTop w:val="0"/>
      <w:marBottom w:val="0"/>
      <w:divBdr>
        <w:top w:val="none" w:sz="0" w:space="0" w:color="auto"/>
        <w:left w:val="none" w:sz="0" w:space="0" w:color="auto"/>
        <w:bottom w:val="none" w:sz="0" w:space="0" w:color="auto"/>
        <w:right w:val="none" w:sz="0" w:space="0" w:color="auto"/>
      </w:divBdr>
    </w:div>
    <w:div w:id="1055202555">
      <w:bodyDiv w:val="1"/>
      <w:marLeft w:val="0"/>
      <w:marRight w:val="0"/>
      <w:marTop w:val="0"/>
      <w:marBottom w:val="0"/>
      <w:divBdr>
        <w:top w:val="none" w:sz="0" w:space="0" w:color="auto"/>
        <w:left w:val="none" w:sz="0" w:space="0" w:color="auto"/>
        <w:bottom w:val="none" w:sz="0" w:space="0" w:color="auto"/>
        <w:right w:val="none" w:sz="0" w:space="0" w:color="auto"/>
      </w:divBdr>
    </w:div>
    <w:div w:id="1087656239">
      <w:bodyDiv w:val="1"/>
      <w:marLeft w:val="0"/>
      <w:marRight w:val="0"/>
      <w:marTop w:val="0"/>
      <w:marBottom w:val="0"/>
      <w:divBdr>
        <w:top w:val="none" w:sz="0" w:space="0" w:color="auto"/>
        <w:left w:val="none" w:sz="0" w:space="0" w:color="auto"/>
        <w:bottom w:val="none" w:sz="0" w:space="0" w:color="auto"/>
        <w:right w:val="none" w:sz="0" w:space="0" w:color="auto"/>
      </w:divBdr>
    </w:div>
    <w:div w:id="1096900849">
      <w:bodyDiv w:val="1"/>
      <w:marLeft w:val="0"/>
      <w:marRight w:val="0"/>
      <w:marTop w:val="0"/>
      <w:marBottom w:val="0"/>
      <w:divBdr>
        <w:top w:val="none" w:sz="0" w:space="0" w:color="auto"/>
        <w:left w:val="none" w:sz="0" w:space="0" w:color="auto"/>
        <w:bottom w:val="none" w:sz="0" w:space="0" w:color="auto"/>
        <w:right w:val="none" w:sz="0" w:space="0" w:color="auto"/>
      </w:divBdr>
    </w:div>
    <w:div w:id="1151679592">
      <w:bodyDiv w:val="1"/>
      <w:marLeft w:val="0"/>
      <w:marRight w:val="0"/>
      <w:marTop w:val="0"/>
      <w:marBottom w:val="0"/>
      <w:divBdr>
        <w:top w:val="none" w:sz="0" w:space="0" w:color="auto"/>
        <w:left w:val="none" w:sz="0" w:space="0" w:color="auto"/>
        <w:bottom w:val="none" w:sz="0" w:space="0" w:color="auto"/>
        <w:right w:val="none" w:sz="0" w:space="0" w:color="auto"/>
      </w:divBdr>
    </w:div>
    <w:div w:id="1171867105">
      <w:bodyDiv w:val="1"/>
      <w:marLeft w:val="0"/>
      <w:marRight w:val="0"/>
      <w:marTop w:val="0"/>
      <w:marBottom w:val="0"/>
      <w:divBdr>
        <w:top w:val="none" w:sz="0" w:space="0" w:color="auto"/>
        <w:left w:val="none" w:sz="0" w:space="0" w:color="auto"/>
        <w:bottom w:val="none" w:sz="0" w:space="0" w:color="auto"/>
        <w:right w:val="none" w:sz="0" w:space="0" w:color="auto"/>
      </w:divBdr>
    </w:div>
    <w:div w:id="1210844157">
      <w:bodyDiv w:val="1"/>
      <w:marLeft w:val="0"/>
      <w:marRight w:val="0"/>
      <w:marTop w:val="0"/>
      <w:marBottom w:val="0"/>
      <w:divBdr>
        <w:top w:val="none" w:sz="0" w:space="0" w:color="auto"/>
        <w:left w:val="none" w:sz="0" w:space="0" w:color="auto"/>
        <w:bottom w:val="none" w:sz="0" w:space="0" w:color="auto"/>
        <w:right w:val="none" w:sz="0" w:space="0" w:color="auto"/>
      </w:divBdr>
    </w:div>
    <w:div w:id="1227228868">
      <w:bodyDiv w:val="1"/>
      <w:marLeft w:val="0"/>
      <w:marRight w:val="0"/>
      <w:marTop w:val="0"/>
      <w:marBottom w:val="0"/>
      <w:divBdr>
        <w:top w:val="none" w:sz="0" w:space="0" w:color="auto"/>
        <w:left w:val="none" w:sz="0" w:space="0" w:color="auto"/>
        <w:bottom w:val="none" w:sz="0" w:space="0" w:color="auto"/>
        <w:right w:val="none" w:sz="0" w:space="0" w:color="auto"/>
      </w:divBdr>
    </w:div>
    <w:div w:id="1243444035">
      <w:bodyDiv w:val="1"/>
      <w:marLeft w:val="0"/>
      <w:marRight w:val="0"/>
      <w:marTop w:val="0"/>
      <w:marBottom w:val="0"/>
      <w:divBdr>
        <w:top w:val="none" w:sz="0" w:space="0" w:color="auto"/>
        <w:left w:val="none" w:sz="0" w:space="0" w:color="auto"/>
        <w:bottom w:val="none" w:sz="0" w:space="0" w:color="auto"/>
        <w:right w:val="none" w:sz="0" w:space="0" w:color="auto"/>
      </w:divBdr>
    </w:div>
    <w:div w:id="1251281543">
      <w:bodyDiv w:val="1"/>
      <w:marLeft w:val="0"/>
      <w:marRight w:val="0"/>
      <w:marTop w:val="0"/>
      <w:marBottom w:val="0"/>
      <w:divBdr>
        <w:top w:val="none" w:sz="0" w:space="0" w:color="auto"/>
        <w:left w:val="none" w:sz="0" w:space="0" w:color="auto"/>
        <w:bottom w:val="none" w:sz="0" w:space="0" w:color="auto"/>
        <w:right w:val="none" w:sz="0" w:space="0" w:color="auto"/>
      </w:divBdr>
    </w:div>
    <w:div w:id="1262839487">
      <w:bodyDiv w:val="1"/>
      <w:marLeft w:val="0"/>
      <w:marRight w:val="0"/>
      <w:marTop w:val="0"/>
      <w:marBottom w:val="0"/>
      <w:divBdr>
        <w:top w:val="none" w:sz="0" w:space="0" w:color="auto"/>
        <w:left w:val="none" w:sz="0" w:space="0" w:color="auto"/>
        <w:bottom w:val="none" w:sz="0" w:space="0" w:color="auto"/>
        <w:right w:val="none" w:sz="0" w:space="0" w:color="auto"/>
      </w:divBdr>
    </w:div>
    <w:div w:id="1279802852">
      <w:bodyDiv w:val="1"/>
      <w:marLeft w:val="0"/>
      <w:marRight w:val="0"/>
      <w:marTop w:val="0"/>
      <w:marBottom w:val="0"/>
      <w:divBdr>
        <w:top w:val="none" w:sz="0" w:space="0" w:color="auto"/>
        <w:left w:val="none" w:sz="0" w:space="0" w:color="auto"/>
        <w:bottom w:val="none" w:sz="0" w:space="0" w:color="auto"/>
        <w:right w:val="none" w:sz="0" w:space="0" w:color="auto"/>
      </w:divBdr>
    </w:div>
    <w:div w:id="1299993006">
      <w:bodyDiv w:val="1"/>
      <w:marLeft w:val="0"/>
      <w:marRight w:val="0"/>
      <w:marTop w:val="0"/>
      <w:marBottom w:val="0"/>
      <w:divBdr>
        <w:top w:val="none" w:sz="0" w:space="0" w:color="auto"/>
        <w:left w:val="none" w:sz="0" w:space="0" w:color="auto"/>
        <w:bottom w:val="none" w:sz="0" w:space="0" w:color="auto"/>
        <w:right w:val="none" w:sz="0" w:space="0" w:color="auto"/>
      </w:divBdr>
    </w:div>
    <w:div w:id="1309555111">
      <w:bodyDiv w:val="1"/>
      <w:marLeft w:val="0"/>
      <w:marRight w:val="0"/>
      <w:marTop w:val="0"/>
      <w:marBottom w:val="0"/>
      <w:divBdr>
        <w:top w:val="none" w:sz="0" w:space="0" w:color="auto"/>
        <w:left w:val="none" w:sz="0" w:space="0" w:color="auto"/>
        <w:bottom w:val="none" w:sz="0" w:space="0" w:color="auto"/>
        <w:right w:val="none" w:sz="0" w:space="0" w:color="auto"/>
      </w:divBdr>
    </w:div>
    <w:div w:id="1341468134">
      <w:bodyDiv w:val="1"/>
      <w:marLeft w:val="0"/>
      <w:marRight w:val="0"/>
      <w:marTop w:val="0"/>
      <w:marBottom w:val="0"/>
      <w:divBdr>
        <w:top w:val="none" w:sz="0" w:space="0" w:color="auto"/>
        <w:left w:val="none" w:sz="0" w:space="0" w:color="auto"/>
        <w:bottom w:val="none" w:sz="0" w:space="0" w:color="auto"/>
        <w:right w:val="none" w:sz="0" w:space="0" w:color="auto"/>
      </w:divBdr>
    </w:div>
    <w:div w:id="1377971035">
      <w:bodyDiv w:val="1"/>
      <w:marLeft w:val="0"/>
      <w:marRight w:val="0"/>
      <w:marTop w:val="0"/>
      <w:marBottom w:val="0"/>
      <w:divBdr>
        <w:top w:val="none" w:sz="0" w:space="0" w:color="auto"/>
        <w:left w:val="none" w:sz="0" w:space="0" w:color="auto"/>
        <w:bottom w:val="none" w:sz="0" w:space="0" w:color="auto"/>
        <w:right w:val="none" w:sz="0" w:space="0" w:color="auto"/>
      </w:divBdr>
    </w:div>
    <w:div w:id="1416047257">
      <w:bodyDiv w:val="1"/>
      <w:marLeft w:val="0"/>
      <w:marRight w:val="0"/>
      <w:marTop w:val="0"/>
      <w:marBottom w:val="0"/>
      <w:divBdr>
        <w:top w:val="none" w:sz="0" w:space="0" w:color="auto"/>
        <w:left w:val="none" w:sz="0" w:space="0" w:color="auto"/>
        <w:bottom w:val="none" w:sz="0" w:space="0" w:color="auto"/>
        <w:right w:val="none" w:sz="0" w:space="0" w:color="auto"/>
      </w:divBdr>
    </w:div>
    <w:div w:id="1436171268">
      <w:bodyDiv w:val="1"/>
      <w:marLeft w:val="0"/>
      <w:marRight w:val="0"/>
      <w:marTop w:val="0"/>
      <w:marBottom w:val="0"/>
      <w:divBdr>
        <w:top w:val="none" w:sz="0" w:space="0" w:color="auto"/>
        <w:left w:val="none" w:sz="0" w:space="0" w:color="auto"/>
        <w:bottom w:val="none" w:sz="0" w:space="0" w:color="auto"/>
        <w:right w:val="none" w:sz="0" w:space="0" w:color="auto"/>
      </w:divBdr>
    </w:div>
    <w:div w:id="1440954214">
      <w:bodyDiv w:val="1"/>
      <w:marLeft w:val="0"/>
      <w:marRight w:val="0"/>
      <w:marTop w:val="0"/>
      <w:marBottom w:val="0"/>
      <w:divBdr>
        <w:top w:val="none" w:sz="0" w:space="0" w:color="auto"/>
        <w:left w:val="none" w:sz="0" w:space="0" w:color="auto"/>
        <w:bottom w:val="none" w:sz="0" w:space="0" w:color="auto"/>
        <w:right w:val="none" w:sz="0" w:space="0" w:color="auto"/>
      </w:divBdr>
    </w:div>
    <w:div w:id="1442143043">
      <w:bodyDiv w:val="1"/>
      <w:marLeft w:val="0"/>
      <w:marRight w:val="0"/>
      <w:marTop w:val="0"/>
      <w:marBottom w:val="0"/>
      <w:divBdr>
        <w:top w:val="none" w:sz="0" w:space="0" w:color="auto"/>
        <w:left w:val="none" w:sz="0" w:space="0" w:color="auto"/>
        <w:bottom w:val="none" w:sz="0" w:space="0" w:color="auto"/>
        <w:right w:val="none" w:sz="0" w:space="0" w:color="auto"/>
      </w:divBdr>
    </w:div>
    <w:div w:id="1442840623">
      <w:bodyDiv w:val="1"/>
      <w:marLeft w:val="0"/>
      <w:marRight w:val="0"/>
      <w:marTop w:val="0"/>
      <w:marBottom w:val="0"/>
      <w:divBdr>
        <w:top w:val="none" w:sz="0" w:space="0" w:color="auto"/>
        <w:left w:val="none" w:sz="0" w:space="0" w:color="auto"/>
        <w:bottom w:val="none" w:sz="0" w:space="0" w:color="auto"/>
        <w:right w:val="none" w:sz="0" w:space="0" w:color="auto"/>
      </w:divBdr>
    </w:div>
    <w:div w:id="1454713183">
      <w:bodyDiv w:val="1"/>
      <w:marLeft w:val="0"/>
      <w:marRight w:val="0"/>
      <w:marTop w:val="0"/>
      <w:marBottom w:val="0"/>
      <w:divBdr>
        <w:top w:val="none" w:sz="0" w:space="0" w:color="auto"/>
        <w:left w:val="none" w:sz="0" w:space="0" w:color="auto"/>
        <w:bottom w:val="none" w:sz="0" w:space="0" w:color="auto"/>
        <w:right w:val="none" w:sz="0" w:space="0" w:color="auto"/>
      </w:divBdr>
    </w:div>
    <w:div w:id="1467317724">
      <w:bodyDiv w:val="1"/>
      <w:marLeft w:val="0"/>
      <w:marRight w:val="0"/>
      <w:marTop w:val="0"/>
      <w:marBottom w:val="0"/>
      <w:divBdr>
        <w:top w:val="none" w:sz="0" w:space="0" w:color="auto"/>
        <w:left w:val="none" w:sz="0" w:space="0" w:color="auto"/>
        <w:bottom w:val="none" w:sz="0" w:space="0" w:color="auto"/>
        <w:right w:val="none" w:sz="0" w:space="0" w:color="auto"/>
      </w:divBdr>
    </w:div>
    <w:div w:id="1475827571">
      <w:bodyDiv w:val="1"/>
      <w:marLeft w:val="0"/>
      <w:marRight w:val="0"/>
      <w:marTop w:val="0"/>
      <w:marBottom w:val="0"/>
      <w:divBdr>
        <w:top w:val="none" w:sz="0" w:space="0" w:color="auto"/>
        <w:left w:val="none" w:sz="0" w:space="0" w:color="auto"/>
        <w:bottom w:val="none" w:sz="0" w:space="0" w:color="auto"/>
        <w:right w:val="none" w:sz="0" w:space="0" w:color="auto"/>
      </w:divBdr>
    </w:div>
    <w:div w:id="1483542755">
      <w:bodyDiv w:val="1"/>
      <w:marLeft w:val="0"/>
      <w:marRight w:val="0"/>
      <w:marTop w:val="0"/>
      <w:marBottom w:val="0"/>
      <w:divBdr>
        <w:top w:val="none" w:sz="0" w:space="0" w:color="auto"/>
        <w:left w:val="none" w:sz="0" w:space="0" w:color="auto"/>
        <w:bottom w:val="none" w:sz="0" w:space="0" w:color="auto"/>
        <w:right w:val="none" w:sz="0" w:space="0" w:color="auto"/>
      </w:divBdr>
    </w:div>
    <w:div w:id="1520387921">
      <w:bodyDiv w:val="1"/>
      <w:marLeft w:val="0"/>
      <w:marRight w:val="0"/>
      <w:marTop w:val="0"/>
      <w:marBottom w:val="0"/>
      <w:divBdr>
        <w:top w:val="none" w:sz="0" w:space="0" w:color="auto"/>
        <w:left w:val="none" w:sz="0" w:space="0" w:color="auto"/>
        <w:bottom w:val="none" w:sz="0" w:space="0" w:color="auto"/>
        <w:right w:val="none" w:sz="0" w:space="0" w:color="auto"/>
      </w:divBdr>
    </w:div>
    <w:div w:id="1540975433">
      <w:bodyDiv w:val="1"/>
      <w:marLeft w:val="0"/>
      <w:marRight w:val="0"/>
      <w:marTop w:val="0"/>
      <w:marBottom w:val="0"/>
      <w:divBdr>
        <w:top w:val="none" w:sz="0" w:space="0" w:color="auto"/>
        <w:left w:val="none" w:sz="0" w:space="0" w:color="auto"/>
        <w:bottom w:val="none" w:sz="0" w:space="0" w:color="auto"/>
        <w:right w:val="none" w:sz="0" w:space="0" w:color="auto"/>
      </w:divBdr>
    </w:div>
    <w:div w:id="1552032685">
      <w:bodyDiv w:val="1"/>
      <w:marLeft w:val="0"/>
      <w:marRight w:val="0"/>
      <w:marTop w:val="0"/>
      <w:marBottom w:val="0"/>
      <w:divBdr>
        <w:top w:val="none" w:sz="0" w:space="0" w:color="auto"/>
        <w:left w:val="none" w:sz="0" w:space="0" w:color="auto"/>
        <w:bottom w:val="none" w:sz="0" w:space="0" w:color="auto"/>
        <w:right w:val="none" w:sz="0" w:space="0" w:color="auto"/>
      </w:divBdr>
    </w:div>
    <w:div w:id="1564095345">
      <w:bodyDiv w:val="1"/>
      <w:marLeft w:val="0"/>
      <w:marRight w:val="0"/>
      <w:marTop w:val="0"/>
      <w:marBottom w:val="0"/>
      <w:divBdr>
        <w:top w:val="none" w:sz="0" w:space="0" w:color="auto"/>
        <w:left w:val="none" w:sz="0" w:space="0" w:color="auto"/>
        <w:bottom w:val="none" w:sz="0" w:space="0" w:color="auto"/>
        <w:right w:val="none" w:sz="0" w:space="0" w:color="auto"/>
      </w:divBdr>
    </w:div>
    <w:div w:id="1569653281">
      <w:bodyDiv w:val="1"/>
      <w:marLeft w:val="0"/>
      <w:marRight w:val="0"/>
      <w:marTop w:val="0"/>
      <w:marBottom w:val="0"/>
      <w:divBdr>
        <w:top w:val="none" w:sz="0" w:space="0" w:color="auto"/>
        <w:left w:val="none" w:sz="0" w:space="0" w:color="auto"/>
        <w:bottom w:val="none" w:sz="0" w:space="0" w:color="auto"/>
        <w:right w:val="none" w:sz="0" w:space="0" w:color="auto"/>
      </w:divBdr>
    </w:div>
    <w:div w:id="1576361280">
      <w:bodyDiv w:val="1"/>
      <w:marLeft w:val="0"/>
      <w:marRight w:val="0"/>
      <w:marTop w:val="0"/>
      <w:marBottom w:val="0"/>
      <w:divBdr>
        <w:top w:val="none" w:sz="0" w:space="0" w:color="auto"/>
        <w:left w:val="none" w:sz="0" w:space="0" w:color="auto"/>
        <w:bottom w:val="none" w:sz="0" w:space="0" w:color="auto"/>
        <w:right w:val="none" w:sz="0" w:space="0" w:color="auto"/>
      </w:divBdr>
    </w:div>
    <w:div w:id="1621691428">
      <w:bodyDiv w:val="1"/>
      <w:marLeft w:val="0"/>
      <w:marRight w:val="0"/>
      <w:marTop w:val="0"/>
      <w:marBottom w:val="0"/>
      <w:divBdr>
        <w:top w:val="none" w:sz="0" w:space="0" w:color="auto"/>
        <w:left w:val="none" w:sz="0" w:space="0" w:color="auto"/>
        <w:bottom w:val="none" w:sz="0" w:space="0" w:color="auto"/>
        <w:right w:val="none" w:sz="0" w:space="0" w:color="auto"/>
      </w:divBdr>
    </w:div>
    <w:div w:id="1627078154">
      <w:bodyDiv w:val="1"/>
      <w:marLeft w:val="0"/>
      <w:marRight w:val="0"/>
      <w:marTop w:val="0"/>
      <w:marBottom w:val="0"/>
      <w:divBdr>
        <w:top w:val="none" w:sz="0" w:space="0" w:color="auto"/>
        <w:left w:val="none" w:sz="0" w:space="0" w:color="auto"/>
        <w:bottom w:val="none" w:sz="0" w:space="0" w:color="auto"/>
        <w:right w:val="none" w:sz="0" w:space="0" w:color="auto"/>
      </w:divBdr>
    </w:div>
    <w:div w:id="1652828581">
      <w:bodyDiv w:val="1"/>
      <w:marLeft w:val="0"/>
      <w:marRight w:val="0"/>
      <w:marTop w:val="0"/>
      <w:marBottom w:val="0"/>
      <w:divBdr>
        <w:top w:val="none" w:sz="0" w:space="0" w:color="auto"/>
        <w:left w:val="none" w:sz="0" w:space="0" w:color="auto"/>
        <w:bottom w:val="none" w:sz="0" w:space="0" w:color="auto"/>
        <w:right w:val="none" w:sz="0" w:space="0" w:color="auto"/>
      </w:divBdr>
    </w:div>
    <w:div w:id="1652979323">
      <w:bodyDiv w:val="1"/>
      <w:marLeft w:val="0"/>
      <w:marRight w:val="0"/>
      <w:marTop w:val="0"/>
      <w:marBottom w:val="0"/>
      <w:divBdr>
        <w:top w:val="none" w:sz="0" w:space="0" w:color="auto"/>
        <w:left w:val="none" w:sz="0" w:space="0" w:color="auto"/>
        <w:bottom w:val="none" w:sz="0" w:space="0" w:color="auto"/>
        <w:right w:val="none" w:sz="0" w:space="0" w:color="auto"/>
      </w:divBdr>
    </w:div>
    <w:div w:id="1690057602">
      <w:bodyDiv w:val="1"/>
      <w:marLeft w:val="0"/>
      <w:marRight w:val="0"/>
      <w:marTop w:val="0"/>
      <w:marBottom w:val="0"/>
      <w:divBdr>
        <w:top w:val="none" w:sz="0" w:space="0" w:color="auto"/>
        <w:left w:val="none" w:sz="0" w:space="0" w:color="auto"/>
        <w:bottom w:val="none" w:sz="0" w:space="0" w:color="auto"/>
        <w:right w:val="none" w:sz="0" w:space="0" w:color="auto"/>
      </w:divBdr>
    </w:div>
    <w:div w:id="1702172463">
      <w:bodyDiv w:val="1"/>
      <w:marLeft w:val="0"/>
      <w:marRight w:val="0"/>
      <w:marTop w:val="0"/>
      <w:marBottom w:val="0"/>
      <w:divBdr>
        <w:top w:val="none" w:sz="0" w:space="0" w:color="auto"/>
        <w:left w:val="none" w:sz="0" w:space="0" w:color="auto"/>
        <w:bottom w:val="none" w:sz="0" w:space="0" w:color="auto"/>
        <w:right w:val="none" w:sz="0" w:space="0" w:color="auto"/>
      </w:divBdr>
    </w:div>
    <w:div w:id="1731418484">
      <w:bodyDiv w:val="1"/>
      <w:marLeft w:val="0"/>
      <w:marRight w:val="0"/>
      <w:marTop w:val="0"/>
      <w:marBottom w:val="0"/>
      <w:divBdr>
        <w:top w:val="none" w:sz="0" w:space="0" w:color="auto"/>
        <w:left w:val="none" w:sz="0" w:space="0" w:color="auto"/>
        <w:bottom w:val="none" w:sz="0" w:space="0" w:color="auto"/>
        <w:right w:val="none" w:sz="0" w:space="0" w:color="auto"/>
      </w:divBdr>
    </w:div>
    <w:div w:id="1736397238">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61832260">
      <w:bodyDiv w:val="1"/>
      <w:marLeft w:val="0"/>
      <w:marRight w:val="0"/>
      <w:marTop w:val="0"/>
      <w:marBottom w:val="0"/>
      <w:divBdr>
        <w:top w:val="none" w:sz="0" w:space="0" w:color="auto"/>
        <w:left w:val="none" w:sz="0" w:space="0" w:color="auto"/>
        <w:bottom w:val="none" w:sz="0" w:space="0" w:color="auto"/>
        <w:right w:val="none" w:sz="0" w:space="0" w:color="auto"/>
      </w:divBdr>
    </w:div>
    <w:div w:id="1778669306">
      <w:bodyDiv w:val="1"/>
      <w:marLeft w:val="0"/>
      <w:marRight w:val="0"/>
      <w:marTop w:val="0"/>
      <w:marBottom w:val="0"/>
      <w:divBdr>
        <w:top w:val="none" w:sz="0" w:space="0" w:color="auto"/>
        <w:left w:val="none" w:sz="0" w:space="0" w:color="auto"/>
        <w:bottom w:val="none" w:sz="0" w:space="0" w:color="auto"/>
        <w:right w:val="none" w:sz="0" w:space="0" w:color="auto"/>
      </w:divBdr>
    </w:div>
    <w:div w:id="1781759431">
      <w:bodyDiv w:val="1"/>
      <w:marLeft w:val="0"/>
      <w:marRight w:val="0"/>
      <w:marTop w:val="0"/>
      <w:marBottom w:val="0"/>
      <w:divBdr>
        <w:top w:val="none" w:sz="0" w:space="0" w:color="auto"/>
        <w:left w:val="none" w:sz="0" w:space="0" w:color="auto"/>
        <w:bottom w:val="none" w:sz="0" w:space="0" w:color="auto"/>
        <w:right w:val="none" w:sz="0" w:space="0" w:color="auto"/>
      </w:divBdr>
    </w:div>
    <w:div w:id="1783574669">
      <w:bodyDiv w:val="1"/>
      <w:marLeft w:val="0"/>
      <w:marRight w:val="0"/>
      <w:marTop w:val="0"/>
      <w:marBottom w:val="0"/>
      <w:divBdr>
        <w:top w:val="none" w:sz="0" w:space="0" w:color="auto"/>
        <w:left w:val="none" w:sz="0" w:space="0" w:color="auto"/>
        <w:bottom w:val="none" w:sz="0" w:space="0" w:color="auto"/>
        <w:right w:val="none" w:sz="0" w:space="0" w:color="auto"/>
      </w:divBdr>
    </w:div>
    <w:div w:id="1806728456">
      <w:bodyDiv w:val="1"/>
      <w:marLeft w:val="0"/>
      <w:marRight w:val="0"/>
      <w:marTop w:val="0"/>
      <w:marBottom w:val="0"/>
      <w:divBdr>
        <w:top w:val="none" w:sz="0" w:space="0" w:color="auto"/>
        <w:left w:val="none" w:sz="0" w:space="0" w:color="auto"/>
        <w:bottom w:val="none" w:sz="0" w:space="0" w:color="auto"/>
        <w:right w:val="none" w:sz="0" w:space="0" w:color="auto"/>
      </w:divBdr>
    </w:div>
    <w:div w:id="1819609425">
      <w:bodyDiv w:val="1"/>
      <w:marLeft w:val="0"/>
      <w:marRight w:val="0"/>
      <w:marTop w:val="0"/>
      <w:marBottom w:val="0"/>
      <w:divBdr>
        <w:top w:val="none" w:sz="0" w:space="0" w:color="auto"/>
        <w:left w:val="none" w:sz="0" w:space="0" w:color="auto"/>
        <w:bottom w:val="none" w:sz="0" w:space="0" w:color="auto"/>
        <w:right w:val="none" w:sz="0" w:space="0" w:color="auto"/>
      </w:divBdr>
    </w:div>
    <w:div w:id="1831678875">
      <w:bodyDiv w:val="1"/>
      <w:marLeft w:val="0"/>
      <w:marRight w:val="0"/>
      <w:marTop w:val="0"/>
      <w:marBottom w:val="0"/>
      <w:divBdr>
        <w:top w:val="none" w:sz="0" w:space="0" w:color="auto"/>
        <w:left w:val="none" w:sz="0" w:space="0" w:color="auto"/>
        <w:bottom w:val="none" w:sz="0" w:space="0" w:color="auto"/>
        <w:right w:val="none" w:sz="0" w:space="0" w:color="auto"/>
      </w:divBdr>
    </w:div>
    <w:div w:id="1834643317">
      <w:bodyDiv w:val="1"/>
      <w:marLeft w:val="0"/>
      <w:marRight w:val="0"/>
      <w:marTop w:val="0"/>
      <w:marBottom w:val="0"/>
      <w:divBdr>
        <w:top w:val="none" w:sz="0" w:space="0" w:color="auto"/>
        <w:left w:val="none" w:sz="0" w:space="0" w:color="auto"/>
        <w:bottom w:val="none" w:sz="0" w:space="0" w:color="auto"/>
        <w:right w:val="none" w:sz="0" w:space="0" w:color="auto"/>
      </w:divBdr>
    </w:div>
    <w:div w:id="1837767954">
      <w:bodyDiv w:val="1"/>
      <w:marLeft w:val="0"/>
      <w:marRight w:val="0"/>
      <w:marTop w:val="0"/>
      <w:marBottom w:val="0"/>
      <w:divBdr>
        <w:top w:val="none" w:sz="0" w:space="0" w:color="auto"/>
        <w:left w:val="none" w:sz="0" w:space="0" w:color="auto"/>
        <w:bottom w:val="none" w:sz="0" w:space="0" w:color="auto"/>
        <w:right w:val="none" w:sz="0" w:space="0" w:color="auto"/>
      </w:divBdr>
    </w:div>
    <w:div w:id="1839615674">
      <w:bodyDiv w:val="1"/>
      <w:marLeft w:val="0"/>
      <w:marRight w:val="0"/>
      <w:marTop w:val="0"/>
      <w:marBottom w:val="0"/>
      <w:divBdr>
        <w:top w:val="none" w:sz="0" w:space="0" w:color="auto"/>
        <w:left w:val="none" w:sz="0" w:space="0" w:color="auto"/>
        <w:bottom w:val="none" w:sz="0" w:space="0" w:color="auto"/>
        <w:right w:val="none" w:sz="0" w:space="0" w:color="auto"/>
      </w:divBdr>
    </w:div>
    <w:div w:id="1847359860">
      <w:bodyDiv w:val="1"/>
      <w:marLeft w:val="0"/>
      <w:marRight w:val="0"/>
      <w:marTop w:val="0"/>
      <w:marBottom w:val="0"/>
      <w:divBdr>
        <w:top w:val="none" w:sz="0" w:space="0" w:color="auto"/>
        <w:left w:val="none" w:sz="0" w:space="0" w:color="auto"/>
        <w:bottom w:val="none" w:sz="0" w:space="0" w:color="auto"/>
        <w:right w:val="none" w:sz="0" w:space="0" w:color="auto"/>
      </w:divBdr>
    </w:div>
    <w:div w:id="1859002528">
      <w:bodyDiv w:val="1"/>
      <w:marLeft w:val="0"/>
      <w:marRight w:val="0"/>
      <w:marTop w:val="0"/>
      <w:marBottom w:val="0"/>
      <w:divBdr>
        <w:top w:val="none" w:sz="0" w:space="0" w:color="auto"/>
        <w:left w:val="none" w:sz="0" w:space="0" w:color="auto"/>
        <w:bottom w:val="none" w:sz="0" w:space="0" w:color="auto"/>
        <w:right w:val="none" w:sz="0" w:space="0" w:color="auto"/>
      </w:divBdr>
    </w:div>
    <w:div w:id="1871455506">
      <w:bodyDiv w:val="1"/>
      <w:marLeft w:val="0"/>
      <w:marRight w:val="0"/>
      <w:marTop w:val="0"/>
      <w:marBottom w:val="0"/>
      <w:divBdr>
        <w:top w:val="none" w:sz="0" w:space="0" w:color="auto"/>
        <w:left w:val="none" w:sz="0" w:space="0" w:color="auto"/>
        <w:bottom w:val="none" w:sz="0" w:space="0" w:color="auto"/>
        <w:right w:val="none" w:sz="0" w:space="0" w:color="auto"/>
      </w:divBdr>
    </w:div>
    <w:div w:id="1880581035">
      <w:bodyDiv w:val="1"/>
      <w:marLeft w:val="0"/>
      <w:marRight w:val="0"/>
      <w:marTop w:val="0"/>
      <w:marBottom w:val="0"/>
      <w:divBdr>
        <w:top w:val="none" w:sz="0" w:space="0" w:color="auto"/>
        <w:left w:val="none" w:sz="0" w:space="0" w:color="auto"/>
        <w:bottom w:val="none" w:sz="0" w:space="0" w:color="auto"/>
        <w:right w:val="none" w:sz="0" w:space="0" w:color="auto"/>
      </w:divBdr>
    </w:div>
    <w:div w:id="1887717993">
      <w:bodyDiv w:val="1"/>
      <w:marLeft w:val="0"/>
      <w:marRight w:val="0"/>
      <w:marTop w:val="0"/>
      <w:marBottom w:val="0"/>
      <w:divBdr>
        <w:top w:val="none" w:sz="0" w:space="0" w:color="auto"/>
        <w:left w:val="none" w:sz="0" w:space="0" w:color="auto"/>
        <w:bottom w:val="none" w:sz="0" w:space="0" w:color="auto"/>
        <w:right w:val="none" w:sz="0" w:space="0" w:color="auto"/>
      </w:divBdr>
    </w:div>
    <w:div w:id="1934899817">
      <w:bodyDiv w:val="1"/>
      <w:marLeft w:val="0"/>
      <w:marRight w:val="0"/>
      <w:marTop w:val="0"/>
      <w:marBottom w:val="0"/>
      <w:divBdr>
        <w:top w:val="none" w:sz="0" w:space="0" w:color="auto"/>
        <w:left w:val="none" w:sz="0" w:space="0" w:color="auto"/>
        <w:bottom w:val="none" w:sz="0" w:space="0" w:color="auto"/>
        <w:right w:val="none" w:sz="0" w:space="0" w:color="auto"/>
      </w:divBdr>
    </w:div>
    <w:div w:id="1941983053">
      <w:bodyDiv w:val="1"/>
      <w:marLeft w:val="0"/>
      <w:marRight w:val="0"/>
      <w:marTop w:val="0"/>
      <w:marBottom w:val="0"/>
      <w:divBdr>
        <w:top w:val="none" w:sz="0" w:space="0" w:color="auto"/>
        <w:left w:val="none" w:sz="0" w:space="0" w:color="auto"/>
        <w:bottom w:val="none" w:sz="0" w:space="0" w:color="auto"/>
        <w:right w:val="none" w:sz="0" w:space="0" w:color="auto"/>
      </w:divBdr>
    </w:div>
    <w:div w:id="1959872471">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2009097361">
      <w:bodyDiv w:val="1"/>
      <w:marLeft w:val="0"/>
      <w:marRight w:val="0"/>
      <w:marTop w:val="0"/>
      <w:marBottom w:val="0"/>
      <w:divBdr>
        <w:top w:val="none" w:sz="0" w:space="0" w:color="auto"/>
        <w:left w:val="none" w:sz="0" w:space="0" w:color="auto"/>
        <w:bottom w:val="none" w:sz="0" w:space="0" w:color="auto"/>
        <w:right w:val="none" w:sz="0" w:space="0" w:color="auto"/>
      </w:divBdr>
    </w:div>
    <w:div w:id="2010139033">
      <w:bodyDiv w:val="1"/>
      <w:marLeft w:val="0"/>
      <w:marRight w:val="0"/>
      <w:marTop w:val="0"/>
      <w:marBottom w:val="0"/>
      <w:divBdr>
        <w:top w:val="none" w:sz="0" w:space="0" w:color="auto"/>
        <w:left w:val="none" w:sz="0" w:space="0" w:color="auto"/>
        <w:bottom w:val="none" w:sz="0" w:space="0" w:color="auto"/>
        <w:right w:val="none" w:sz="0" w:space="0" w:color="auto"/>
      </w:divBdr>
    </w:div>
    <w:div w:id="2063671999">
      <w:bodyDiv w:val="1"/>
      <w:marLeft w:val="0"/>
      <w:marRight w:val="0"/>
      <w:marTop w:val="0"/>
      <w:marBottom w:val="0"/>
      <w:divBdr>
        <w:top w:val="none" w:sz="0" w:space="0" w:color="auto"/>
        <w:left w:val="none" w:sz="0" w:space="0" w:color="auto"/>
        <w:bottom w:val="none" w:sz="0" w:space="0" w:color="auto"/>
        <w:right w:val="none" w:sz="0" w:space="0" w:color="auto"/>
      </w:divBdr>
    </w:div>
    <w:div w:id="2086029485">
      <w:bodyDiv w:val="1"/>
      <w:marLeft w:val="0"/>
      <w:marRight w:val="0"/>
      <w:marTop w:val="0"/>
      <w:marBottom w:val="0"/>
      <w:divBdr>
        <w:top w:val="none" w:sz="0" w:space="0" w:color="auto"/>
        <w:left w:val="none" w:sz="0" w:space="0" w:color="auto"/>
        <w:bottom w:val="none" w:sz="0" w:space="0" w:color="auto"/>
        <w:right w:val="none" w:sz="0" w:space="0" w:color="auto"/>
      </w:divBdr>
    </w:div>
    <w:div w:id="2099594190">
      <w:bodyDiv w:val="1"/>
      <w:marLeft w:val="0"/>
      <w:marRight w:val="0"/>
      <w:marTop w:val="0"/>
      <w:marBottom w:val="0"/>
      <w:divBdr>
        <w:top w:val="none" w:sz="0" w:space="0" w:color="auto"/>
        <w:left w:val="none" w:sz="0" w:space="0" w:color="auto"/>
        <w:bottom w:val="none" w:sz="0" w:space="0" w:color="auto"/>
        <w:right w:val="none" w:sz="0" w:space="0" w:color="auto"/>
      </w:divBdr>
    </w:div>
    <w:div w:id="213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eb.swiss/images/dokumente/PDF/DE/leitfaden-kreislauffahige-beschaffung.pdf" TargetMode="External"/><Relationship Id="rId18" Type="http://schemas.openxmlformats.org/officeDocument/2006/relationships/hyperlink" Target="https://www.woeb.swiss/images/dokumente/PDF/DE/leitfaden-kreislauffahige-beschaffung.pdf" TargetMode="External"/><Relationship Id="rId26" Type="http://schemas.openxmlformats.org/officeDocument/2006/relationships/hyperlink" Target="https://www.bkb.admin.ch/dam/bkb/de/dokumente/Oeffentliches_Beschaffungswesen/Empfehlungen/Leitfaden%20Kreislauff%C3%A4hige%20Beschaffung-de-v5.pdf.download.pdf/Leitfaden%20Kreislauff%C3%A4hige%20Beschaffung-de-v5.pdf" TargetMode="External"/><Relationship Id="rId3" Type="http://schemas.openxmlformats.org/officeDocument/2006/relationships/styles" Target="styles.xml"/><Relationship Id="rId21" Type="http://schemas.openxmlformats.org/officeDocument/2006/relationships/hyperlink" Target="http://www.woeb.swiss/de/documents/merkblatt-personenwagen-und-leichte-nutzfahrzeuge-toolbox-teil-c" TargetMode="External"/><Relationship Id="rId7" Type="http://schemas.openxmlformats.org/officeDocument/2006/relationships/endnotes" Target="endnotes.xml"/><Relationship Id="rId12" Type="http://schemas.openxmlformats.org/officeDocument/2006/relationships/hyperlink" Target="https://www.bkb.admin.ch/dam/bkb/de/dokumente/Oeffentliches_Beschaffungswesen/Empfehlungen/Leitfaden%20Kreislauff%C3%A4hige%20Beschaffung-de-v5.pdf.download.pdf/Leitfaden%20Kreislauff%C3%A4hige%20Beschaffung-de-v5.pdf" TargetMode="External"/><Relationship Id="rId17" Type="http://schemas.openxmlformats.org/officeDocument/2006/relationships/hyperlink" Target="https://www.perimap.admin.ch/goto_bbl01_file_30311_download.html" TargetMode="External"/><Relationship Id="rId25" Type="http://schemas.openxmlformats.org/officeDocument/2006/relationships/hyperlink" Target="https://prozirkula.ch/wp-content/uploads/2023/11/Prozirkula_Twopager_Mobiliarbewirtschaftung.pdf?utm_source=CleverReach&amp;utm_medium=email&amp;utm_campaign=05.09.23+Neuigkeiten+von+Prozirkula+-+Dezember&amp;utm_content=Mailing_14707066" TargetMode="External"/><Relationship Id="rId2" Type="http://schemas.openxmlformats.org/officeDocument/2006/relationships/numbering" Target="numbering.xml"/><Relationship Id="rId16" Type="http://schemas.openxmlformats.org/officeDocument/2006/relationships/hyperlink" Target="https://www.bafu.admin.ch/dam/bafu/de/dokumente/wirtschaft-konsum/fachinfo-daten/relevanzmatrix.pdf.download.pdf/relevanzmatrix-gesamt.pdf" TargetMode="External"/><Relationship Id="rId20" Type="http://schemas.openxmlformats.org/officeDocument/2006/relationships/hyperlink" Target="https://www.bafu.admin.ch/dam/bafu/de/dokumente/wirtschaft-konsum/fachinfo-daten/relevanzmatrix.pdf.download.pdf/relevanzmatrix-gesamt.pdf" TargetMode="External"/><Relationship Id="rId29" Type="http://schemas.openxmlformats.org/officeDocument/2006/relationships/hyperlink" Target="https://www.perimap.admin.ch/goto_bbl01_cat_1488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kologische-beschaffung@bafu.admin.ch" TargetMode="External"/><Relationship Id="rId24" Type="http://schemas.openxmlformats.org/officeDocument/2006/relationships/hyperlink" Target="https://www.bafu.admin.ch/dam/bafu/de/dokumente/wirtschaft-konsum/fachinfo-daten/relevanzmatrix.pdf.download.pdf/relevanzmatrix-gesam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eb.swiss/de/documents/merkblatt-reinigungsmittel-und-dienstleistungen-toolbox-teil-c" TargetMode="External"/><Relationship Id="rId23" Type="http://schemas.openxmlformats.org/officeDocument/2006/relationships/hyperlink" Target="https://www.woeb.swiss/de/documents/merkblatt-papier-und-karton-toolbox-teil-c" TargetMode="External"/><Relationship Id="rId28" Type="http://schemas.openxmlformats.org/officeDocument/2006/relationships/hyperlink" Target="https://www.bafu.admin.ch/dam/bafu/de/dokumente/wirtschaft-konsum/fachinfo-daten/relevanzmatrix.pdf.download.pdf/relevanzmatrix-gesamt.pdf" TargetMode="External"/><Relationship Id="rId10" Type="http://schemas.openxmlformats.org/officeDocument/2006/relationships/hyperlink" Target="https://www.bkb.admin.ch/dam/bkb/de/dokumente/Oeffentliches_Beschaffungswesen/Empfehlungen/Leitfaden%20Kreislauff%C3%A4hige%20Beschaffung-de-v5.pdf.download.pdf/Leitfaden%20Kreislauff%C3%A4hige%20Beschaffung-de-v5.pdf" TargetMode="External"/><Relationship Id="rId19" Type="http://schemas.openxmlformats.org/officeDocument/2006/relationships/hyperlink" Target="https://tcocertified.com/de/pressrelease/12-percent-circular-material-use-in-eu-sustainable-use-of-it-products-can-make-a-big-differe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eb.swiss/de/toolbox" TargetMode="External"/><Relationship Id="rId14" Type="http://schemas.openxmlformats.org/officeDocument/2006/relationships/hyperlink" Target="https://www.bafu.admin.ch/bafu/de/home/themen/wirtschaft-konsum/fachinformationen/oekologische-oeffentliche-beschaffung/relevanzmatrix.html" TargetMode="External"/><Relationship Id="rId22" Type="http://schemas.openxmlformats.org/officeDocument/2006/relationships/hyperlink" Target="https://www.perimap.admin.ch/goto_bbl01_cat_14880.html" TargetMode="External"/><Relationship Id="rId27" Type="http://schemas.openxmlformats.org/officeDocument/2006/relationships/hyperlink" Target="https://www.woeb.swiss/de/documents/merkblatt-innenbeleuchtung-toolbox-teil-c" TargetMode="External"/><Relationship Id="rId30"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A78D-3578-4D37-BF06-1BE50FF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8330</Words>
  <Characters>52480</Characters>
  <Application>Microsoft Office Word</Application>
  <DocSecurity>8</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Schnider Larissa BBL</dc:creator>
  <cp:keywords/>
  <dc:description/>
  <cp:lastModifiedBy>Schnider Larissa BBL</cp:lastModifiedBy>
  <cp:revision>9</cp:revision>
  <dcterms:created xsi:type="dcterms:W3CDTF">2024-05-21T12:12:00Z</dcterms:created>
  <dcterms:modified xsi:type="dcterms:W3CDTF">2024-08-07T14:39:00Z</dcterms:modified>
</cp:coreProperties>
</file>